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LAOS – Luang Prabang – Local Morning Discovery</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Laos - Luang Prabang</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40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Luang Prabang</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Luang Prabang</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In the early morning, devoted residents of Luang Prabang kneel on the sidewalk bearing food in their hands, which they offer to the monks as they walk by in a procession of orange robes. The ‘Tak Bat’ ceremony is a culturally significant moment, taking place in a peaceful and respectful manner, with no words exchanged between the monks and the inhabitants making the offerings. After this humbling ceremony, the experience continues with a visit to a local market – a very animated place to be in the morning, to say the least. Each stall offers different kinds of food ranging from fruits and vegetables, meats and fish, to herbs and fragrant spices. The sights, sounds and smells are sure to awaken all the senses. This is a great chance to taste some local snacks before finishing in a welcoming local restaurant on the Mekong riverbank to start the day with a ‘Khao Soy’ soup, a traditional Lao breakfast.</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r>
        <w:rPr>
          <w:rFonts w:ascii="Open Sans" w:hAnsi="Open Sans" w:eastAsia="Open Sans" w:cs="Open Sans"/>
          <w:sz w:val="20"/>
          <w:szCs w:val="20"/>
        </w:rPr>
        <w:t xml:space="preserve">Luang Prabang – City Tour of Luang Prabang</w:t>
      </w:r>
    </w:p>
    <w:p>
      <w:pPr>
        <w:pPr/>
        <w:numPr>
          <w:ilvl w:val="0"/>
          <w:numId w:val="7"/>
        </w:numPr>
      </w:pPr>
      <w:r>
        <w:rPr>
          <w:rFonts w:ascii="Open Sans" w:hAnsi="Open Sans" w:eastAsia="Open Sans" w:cs="Open Sans"/>
          <w:sz w:val="20"/>
          <w:szCs w:val="20"/>
        </w:rPr>
        <w:t xml:space="preserve">Luang Prabang – Cooking Class at Vanvisa</w:t>
      </w:r>
    </w:p>
    <w:p>
      <w:pPr>
        <w:pStyle w:val="Heading2"/>
      </w:pPr>
      <w:bookmarkStart w:id="4" w:name="_Toc4"/>
      <w:r>
        <w:t>Selling points</w:t>
      </w:r>
      <w:bookmarkEnd w:id="4"/>
    </w:p>
    <w:p>
      <w:pPr/>
      <w:r>
        <w:pict>
          <v:shape id="_x0000_s1029"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sz w:val="20"/>
          <w:szCs w:val="20"/>
        </w:rPr>
        <w:t xml:space="preserve">A religious ceremony followed by a local morning market experience and breakfast.</w:t>
      </w:r>
    </w:p>
    <w:p>
      <w:pPr>
        <w:pPr/>
        <w:numPr>
          <w:ilvl w:val="0"/>
          <w:numId w:val="8"/>
        </w:numPr>
      </w:pPr>
      <w:r>
        <w:rPr>
          <w:rFonts w:ascii="Open Sans" w:hAnsi="Open Sans" w:eastAsia="Open Sans" w:cs="Open Sans"/>
          <w:sz w:val="20"/>
          <w:szCs w:val="20"/>
        </w:rPr>
        <w:t xml:space="preserve">A way to be drawn deep into a culturally significant moment in the historic center of Luang Prabang.</w:t>
      </w:r>
    </w:p>
    <w:p>
      <w:pPr>
        <w:pPr/>
        <w:numPr>
          <w:ilvl w:val="0"/>
          <w:numId w:val="8"/>
        </w:numPr>
      </w:pPr>
      <w:r>
        <w:rPr>
          <w:rFonts w:ascii="Open Sans" w:hAnsi="Open Sans" w:eastAsia="Open Sans" w:cs="Open Sans"/>
          <w:sz w:val="20"/>
          <w:szCs w:val="20"/>
        </w:rPr>
        <w:t xml:space="preserve">Ideal for those who want to enjoy a very special experience and to learn more about Laos’ culture.</w:t>
      </w:r>
    </w:p>
    <w:p>
      <w:pPr>
        <w:pPr/>
        <w:numPr>
          <w:ilvl w:val="0"/>
          <w:numId w:val="8"/>
        </w:numPr>
      </w:pPr>
      <w:r>
        <w:rPr>
          <w:rFonts w:ascii="Open Sans" w:hAnsi="Open Sans" w:eastAsia="Open Sans" w:cs="Open Sans"/>
          <w:sz w:val="20"/>
          <w:szCs w:val="20"/>
        </w:rPr>
        <w:t xml:space="preserve">A great way to experience a peaceful, serene morning.</w:t>
      </w:r>
    </w:p>
    <w:p>
      <w:pPr>
        <w:pStyle w:val="Heading2"/>
      </w:pPr>
      <w:bookmarkStart w:id="5" w:name="_Toc5"/>
      <w:r>
        <w:t>Time And Transportation</w:t>
      </w:r>
      <w:bookmarkEnd w:id="5"/>
    </w:p>
    <w:p>
      <w:pPr/>
      <w:r>
        <w:pict>
          <v:shape id="_x0000_s1035"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bookmarkStart w:id="6" w:name="_Toc6"/>
      <w:r>
        <w:t>Photos</w:t>
      </w:r>
      <w:bookmarkEnd w:id="6"/>
    </w:p>
    <w:p>
      <w:pPr/>
      <w:r>
        <w:pict>
          <v:shape id="_x0000_s1037"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9.8125pt; margin-left:-1pt; margin-top:-1pt; mso-position-horizontal:left; mso-position-vertical:top; mso-position-horizontal-relative:char; mso-position-vertical-relative:line; z-index:-2147483647;">
            <v:imagedata r:id="rId8" o:title=""/>
          </v:shape>
        </w:pict>
      </w:r>
    </w:p>
    <w:p>
      <w:pPr/>
      <w:r>
        <w:pict>
          <v:shape type="#_x0000_t75" style="width:450pt; height:299.8125pt; margin-left:-1pt; margin-top:-1pt; mso-position-horizontal:left; mso-position-vertical:top; mso-position-horizontal-relative:char; mso-position-vertical-relative:line; z-index:-2147483647;">
            <v:imagedata r:id="rId9" o:title=""/>
          </v:shape>
        </w:pict>
      </w:r>
    </w:p>
    <w:p>
      <w:pPr/>
      <w:r>
        <w:pict>
          <v:shape type="#_x0000_t75" style="width:450pt; height:299.8125pt; margin-left:-1pt; margin-top:-1pt; mso-position-horizontal:left; mso-position-vertical:top; mso-position-horizontal-relative:char; mso-position-vertical-relative:line; z-index:-2147483647;">
            <v:imagedata r:id="rId10" o:title=""/>
          </v:shape>
        </w:pict>
      </w:r>
    </w:p>
    <w:p>
      <w:pPr/>
      <w:r>
        <w:pict>
          <v:shape type="#_x0000_t75" style="width:450pt; height:299.8125pt; margin-left:-1pt; margin-top:-1pt; mso-position-horizontal:left; mso-position-vertical:top; mso-position-horizontal-relative:char; mso-position-vertical-relative:line; z-index:-2147483647;">
            <v:imagedata r:id="rId11" o:title=""/>
          </v:shape>
        </w:pict>
      </w:r>
    </w:p>
    <w:p>
      <w:pPr/>
      <w:r>
        <w:pict>
          <v:shape type="#_x0000_t75" style="width:450pt; height:299.8125pt; margin-left:-1pt; margin-top:-1pt; mso-position-horizontal:left; mso-position-vertical:top; mso-position-horizontal-relative:char; mso-position-vertical-relative:line; z-index:-2147483647;">
            <v:imagedata r:id="rId12" o:title=""/>
          </v:shape>
        </w:pict>
      </w:r>
    </w:p>
    <w:p>
      <w:pPr/>
      <w:r>
        <w:pict>
          <v:shape type="#_x0000_t75" style="width:450pt; height:299.7pt; margin-left:-1pt; margin-top:-1pt; mso-position-horizontal:left; mso-position-vertical:top; mso-position-horizontal-relative:char; mso-position-vertical-relative:line; z-index:-2147483647;">
            <v:imagedata r:id="rId13" o:title=""/>
          </v:shape>
        </w:pict>
      </w:r>
    </w:p>
    <w:p>
      <w:pPr>
        <w:pStyle w:val="Heading2"/>
      </w:pPr>
      <w:bookmarkStart w:id="7" w:name="_Toc7"/>
      <w:r>
        <w:t>Easia Travel Head Office</w:t>
      </w:r>
      <w:bookmarkEnd w:id="7"/>
    </w:p>
    <w:p>
      <w:pPr/>
      <w:r>
        <w:pict>
          <v:shape id="_x0000_s1045" type="#_x0000_t32" style="width:440pt; height:0pt; margin-left:0pt; margin-top:0pt; mso-position-horizontal:left; mso-position-vertical:top; mso-position-horizontal-relative:char; mso-position-vertical-relative:line;">
            <w10:wrap type="inline"/>
            <v:stroke weight="1pt" color="purple"/>
          </v:shape>
        </w:pict>
      </w:r>
    </w:p>
    <w:sectPr>
      <w:headerReference w:type="default" r:id="rId14"/>
      <w:footerReference w:type="default" r:id="rId15"/>
      <w:footerReference w:type="default" r:id="rId16"/>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LAOS – LUANG PRABANG – LOCAL MORNING DISCOVERY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9DF3BF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65BC0D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2024-04-30T09:27:42+00:00</dcterms:created>
  <dcterms:modified xsi:type="dcterms:W3CDTF">2024-04-30T09:27:42+00:00</dcterms:modified>
</cp:coreProperties>
</file>

<file path=docProps/custom.xml><?xml version="1.0" encoding="utf-8"?>
<Properties xmlns="http://schemas.openxmlformats.org/officeDocument/2006/custom-properties" xmlns:vt="http://schemas.openxmlformats.org/officeDocument/2006/docPropsVTypes"/>
</file>