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“Phare, The Cambodian Circus” Show</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300pax for public show, 40pax for private show</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An excellent alternative to Apsara Dance shows, “Phare, The Cambodian Circus” gives a real insight into Cambodian history and culture and is ideal for all age groups. It is energetic and thrilling and shows a vibrant side of Cambodia.</w:t>
      </w:r>
      <w:br/>
      <w:r>
        <w:rPr>
          <w:rFonts w:ascii="Open Sans" w:hAnsi="Open Sans" w:eastAsia="Open Sans" w:cs="Open Sans"/>
          <w:sz w:val="20"/>
          <w:szCs w:val="20"/>
        </w:rPr>
        <w:t xml:space="preserve">Phare, The Cambodian Circus, is the only circus in Cambodia that offers a daily theatrical performance. This one-hour-long show starts daily. They have several shows which guarantee a beautiful mix of humor and drama. Each performance aims to give the audience a genuine insight into the modern artistic stage, with each story deeply revealing a piece of Khmer history, from the Khmer Rouge period to the contemporary issues of Khmer society. But all are worth a visit!</w:t>
      </w:r>
      <w:br/>
      <w:r>
        <w:rPr>
          <w:rFonts w:ascii="Open Sans" w:hAnsi="Open Sans" w:eastAsia="Open Sans" w:cs="Open Sans"/>
          <w:sz w:val="20"/>
          <w:szCs w:val="20"/>
        </w:rPr>
        <w:t xml:space="preserve">Phare Ponleu Selpak is an NGO based in Battambang. It was founded in 1994 to provide artistic training to poor, young Cambodians. Furthermore, this organization offers a classical Primary to High School education for underprivileged children. The PPS Association began as a visual arts school and then a library, a child development center, and eventually added a social and health care center. Nowadays, this Circus School performs in Battambang as well as nationally and internationally.</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r>
        <w:rPr>
          <w:rFonts w:ascii="Open Sans" w:hAnsi="Open Sans" w:eastAsia="Open Sans" w:cs="Open Sans"/>
          <w:sz w:val="20"/>
          <w:szCs w:val="20"/>
          <w:b w:val="1"/>
          <w:bCs w:val="1"/>
        </w:rPr>
        <w:t xml:space="preserve">Incentive</w:t>
      </w:r>
    </w:p>
    <w:p>
      <w:pPr>
        <w:pPr/>
        <w:numPr>
          <w:ilvl w:val="0"/>
          <w:numId w:val="7"/>
        </w:numPr>
      </w:pPr>
      <w:hyperlink r:id="rId8" w:history="1">
        <w:r>
          <w:rPr/>
          <w:t xml:space="preserve">Siem Reap – Participate in the Local Village Life</w:t>
        </w:r>
      </w:hyperlink>
    </w:p>
    <w:p>
      <w:pPr>
        <w:pPr/>
        <w:numPr>
          <w:ilvl w:val="0"/>
          <w:numId w:val="7"/>
        </w:numPr>
      </w:pPr>
      <w:hyperlink r:id="rId9" w:history="1">
        <w:r>
          <w:rPr/>
          <w:t xml:space="preserve">Siem Reap – An adventurous Apsara Hunt through the quiet Temples of Angkor</w:t>
        </w:r>
      </w:hyperlink>
    </w:p>
    <w:p>
      <w:pPr/>
      <w:r>
        <w:rPr>
          <w:rFonts w:ascii="Open Sans" w:hAnsi="Open Sans" w:eastAsia="Open Sans" w:cs="Open Sans"/>
          <w:sz w:val="20"/>
          <w:szCs w:val="20"/>
          <w:b w:val="1"/>
          <w:bCs w:val="1"/>
        </w:rPr>
        <w:t xml:space="preserve">Groups </w:t>
      </w:r>
    </w:p>
    <w:p>
      <w:pPr>
        <w:pPr/>
        <w:numPr>
          <w:ilvl w:val="0"/>
          <w:numId w:val="8"/>
        </w:numPr>
      </w:pPr>
      <w:hyperlink r:id="rId10" w:history="1">
        <w:r>
          <w:rPr/>
          <w:t xml:space="preserve">Siem Reap – Meet Cambodia’s little heroes</w:t>
        </w:r>
      </w:hyperlink>
    </w:p>
    <w:p>
      <w:pPr>
        <w:pPr/>
        <w:numPr>
          <w:ilvl w:val="0"/>
          <w:numId w:val="8"/>
        </w:numPr>
      </w:pPr>
      <w:hyperlink r:id="rId11" w:history="1">
        <w:r>
          <w:rPr/>
          <w:t xml:space="preserve">Siem Reap – Spend time with local fisherman at Tonle Sap Lake, Kampong Kleang</w:t>
        </w:r>
      </w:hyperlink>
    </w:p>
    <w:p>
      <w:pPr>
        <w:pStyle w:val="Heading2"/>
      </w:pPr>
      <w:bookmarkStart w:id="4" w:name="_Toc4"/>
      <w:r>
        <w:t>Selling points</w:t>
      </w:r>
      <w:bookmarkEnd w:id="4"/>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To have real insight into Cambodian history and culture, ideal for all age groups.</w:t>
      </w:r>
    </w:p>
    <w:p>
      <w:pPr>
        <w:pPr/>
        <w:numPr>
          <w:ilvl w:val="0"/>
          <w:numId w:val="9"/>
        </w:numPr>
      </w:pPr>
      <w:r>
        <w:rPr>
          <w:rFonts w:ascii="Open Sans" w:hAnsi="Open Sans" w:eastAsia="Open Sans" w:cs="Open Sans"/>
          <w:sz w:val="20"/>
          <w:szCs w:val="20"/>
        </w:rPr>
        <w:t xml:space="preserve">To enjoy performances are executed with professionalism by talented young performers.</w:t>
      </w:r>
    </w:p>
    <w:p>
      <w:pPr>
        <w:pPr/>
        <w:numPr>
          <w:ilvl w:val="0"/>
          <w:numId w:val="9"/>
        </w:numPr>
      </w:pPr>
      <w:r>
        <w:rPr>
          <w:rFonts w:ascii="Open Sans" w:hAnsi="Open Sans" w:eastAsia="Open Sans" w:cs="Open Sans"/>
          <w:sz w:val="20"/>
          <w:szCs w:val="20"/>
        </w:rPr>
        <w:t xml:space="preserve">This show unveils the issues in contemporary, modern or ancient Cambodia, using very little spoken language.</w:t>
      </w:r>
    </w:p>
    <w:p>
      <w:pPr>
        <w:pPr/>
        <w:numPr>
          <w:ilvl w:val="0"/>
          <w:numId w:val="9"/>
        </w:numPr>
      </w:pPr>
      <w:r>
        <w:rPr>
          <w:rFonts w:ascii="Open Sans" w:hAnsi="Open Sans" w:eastAsia="Open Sans" w:cs="Open Sans"/>
          <w:sz w:val="20"/>
          <w:szCs w:val="20"/>
        </w:rPr>
        <w:t xml:space="preserve">Private show available for high profile clients.</w:t>
      </w:r>
    </w:p>
    <w:p>
      <w:pPr>
        <w:pStyle w:val="Heading2"/>
      </w:pPr>
      <w:bookmarkStart w:id="5" w:name="_Toc5"/>
      <w:r>
        <w:t>Sustainability</w:t>
      </w:r>
      <w:bookmarkEnd w:id="5"/>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rPr>
        <w:t xml:space="preserve">Positive impact: Phare, The Cambodian Circus is one of Cambodia’s most innovative social enterprise models. Profits generated through ticket, refreshment, merchandise and private performance sales support the free education, professional arts training and social support programs of Phare Ponleu Selpak in Battambang.</w:t>
      </w:r>
    </w:p>
    <w:p>
      <w:pPr>
        <w:pStyle w:val="Heading2"/>
      </w:pPr>
      <w:bookmarkStart w:id="6" w:name="_Toc6"/>
      <w:r>
        <w:t>Time And Transportation</w:t>
      </w:r>
      <w:bookmarkEnd w:id="6"/>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 Circus Show</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Siem Reap city center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 / Bus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311.625pt; margin-left:-1pt; margin-top:-1pt; mso-position-horizontal:left; mso-position-vertical:top; mso-position-horizontal-relative:char; mso-position-vertical-relative:line; z-index:-2147483647;">
            <v:imagedata r:id="rId13" o:title=""/>
          </v:shape>
        </w:pict>
      </w:r>
    </w:p>
    <w:p>
      <w:pPr/>
      <w:r>
        <w:pict>
          <v:shape type="#_x0000_t75" style="width:450pt; height:393.75pt; margin-left:-1pt; margin-top:-1pt; mso-position-horizontal:left; mso-position-vertical:top; mso-position-horizontal-relative:char; mso-position-vertical-relative:line; z-index:-2147483647;">
            <v:imagedata r:id="rId14" o:title=""/>
          </v:shape>
        </w:pict>
      </w:r>
    </w:p>
    <w:p>
      <w:pPr/>
      <w:r>
        <w:pict>
          <v:shape type="#_x0000_t75" style="width:450pt; height:299.8125pt; margin-left:-1pt; margin-top:-1pt; mso-position-horizontal:left; mso-position-vertical:top; mso-position-horizontal-relative:char; mso-position-vertical-relative:line; z-index:-2147483647;">
            <v:imagedata r:id="rId15" o:title=""/>
          </v:shape>
        </w:pict>
      </w:r>
    </w:p>
    <w:p>
      <w:pPr/>
      <w:r>
        <w:pict>
          <v:shape type="#_x0000_t75" style="width:450pt; height:299.8125pt; margin-left:-1pt; margin-top:-1pt; mso-position-horizontal:left; mso-position-vertical:top; mso-position-horizontal-relative:char; mso-position-vertical-relative:line; z-index:-2147483647;">
            <v:imagedata r:id="rId16" o:title=""/>
          </v:shape>
        </w:pict>
      </w:r>
    </w:p>
    <w:p>
      <w:pPr/>
      <w:r>
        <w:pict>
          <v:shape type="#_x0000_t75" style="width:450pt; height:299.8125pt; margin-left:-1pt; margin-top:-1pt; mso-position-horizontal:left; mso-position-vertical:top; mso-position-horizontal-relative:char; mso-position-vertical-relative:line; z-index:-2147483647;">
            <v:imagedata r:id="rId17" o:title=""/>
          </v:shape>
        </w:pict>
      </w:r>
    </w:p>
    <w:p>
      <w:pPr/>
      <w:r>
        <w:pict>
          <v:shape type="#_x0000_t75" style="width:450pt; height:299.25pt; margin-left:-1pt; margin-top:-1pt; mso-position-horizontal:left; mso-position-vertical:top; mso-position-horizontal-relative:char; mso-position-vertical-relative:line; z-index:-2147483647;">
            <v:imagedata r:id="rId18" o:title=""/>
          </v:shape>
        </w:pict>
      </w:r>
    </w:p>
    <w:p>
      <w:pPr/>
      <w:r>
        <w:pict>
          <v:shape type="#_x0000_t75" style="width:450pt; height:299.8125pt; margin-left:-1pt; margin-top:-1pt; mso-position-horizontal:left; mso-position-vertical:top; mso-position-horizontal-relative:char; mso-position-vertical-relative:line; z-index:-2147483647;">
            <v:imagedata r:id="rId19" o:title=""/>
          </v:shape>
        </w:pict>
      </w:r>
    </w:p>
    <w:p>
      <w:pPr/>
      <w:r>
        <w:pict>
          <v:shape type="#_x0000_t75" style="width:450pt; height:299.8125pt; margin-left:-1pt; margin-top:-1pt; mso-position-horizontal:left; mso-position-vertical:top; mso-position-horizontal-relative:char; mso-position-vertical-relative:line; z-index:-2147483647;">
            <v:imagedata r:id="rId20" o:title=""/>
          </v:shape>
        </w:pict>
      </w:r>
    </w:p>
    <w:p>
      <w:pPr/>
      <w:r>
        <w:pict>
          <v:shape type="#_x0000_t75" style="width:450pt; height:299.8125pt; margin-left:-1pt; margin-top:-1pt; mso-position-horizontal:left; mso-position-vertical:top; mso-position-horizontal-relative:char; mso-position-vertical-relative:line; z-index:-2147483647;">
            <v:imagedata r:id="rId21" o:title=""/>
          </v:shape>
        </w:pict>
      </w:r>
    </w:p>
    <w:p>
      <w:pPr/>
      <w:r>
        <w:pict>
          <v:shape type="#_x0000_t75" style="width:450pt; height:299.8125pt; margin-left:-1pt; margin-top:-1pt; mso-position-horizontal:left; mso-position-vertical:top; mso-position-horizontal-relative:char; mso-position-vertical-relative:line; z-index:-2147483647;">
            <v:imagedata r:id="rId22" o:title=""/>
          </v:shape>
        </w:pict>
      </w:r>
    </w:p>
    <w:p>
      <w:pPr>
        <w:pStyle w:val="Heading2"/>
      </w:pPr>
      <w:bookmarkStart w:id="8" w:name="_Toc8"/>
      <w:r>
        <w:t>Easia Travel Head Office</w:t>
      </w:r>
      <w:bookmarkEnd w:id="8"/>
    </w:p>
    <w:p>
      <w:pPr/>
      <w:r>
        <w:pict>
          <v:shape id="_x0000_s1066"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23"/>
      <w:footerReference w:type="default" r:id="rId24"/>
      <w:footerReference w:type="default" r:id="rId2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“PHARE, THE CAMBODIAN CIRCUS” SHOW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5230D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41459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19C02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588/" TargetMode="External"/><Relationship Id="rId9" Type="http://schemas.openxmlformats.org/officeDocument/2006/relationships/hyperlink" Target="http://www.easia-travel.com/agent-hub/product_activity/37100/" TargetMode="External"/><Relationship Id="rId10" Type="http://schemas.openxmlformats.org/officeDocument/2006/relationships/hyperlink" Target="http://www.easia-travel.com/agent-hub/product_activity/37389/" TargetMode="External"/><Relationship Id="rId11" Type="http://schemas.openxmlformats.org/officeDocument/2006/relationships/hyperlink" Target="http://www.easia-travel.com/agent-hub/product_activity/37882/" TargetMode="External"/><Relationship Id="rId12" Type="http://schemas.openxmlformats.org/officeDocument/2006/relationships/image" Target="media/section_image2.jpg"/><Relationship Id="rId13" Type="http://schemas.openxmlformats.org/officeDocument/2006/relationships/image" Target="media/section_image3.jpg"/><Relationship Id="rId14" Type="http://schemas.openxmlformats.org/officeDocument/2006/relationships/image" Target="media/section_image4.jpg"/><Relationship Id="rId15" Type="http://schemas.openxmlformats.org/officeDocument/2006/relationships/image" Target="media/section_image5.jpg"/><Relationship Id="rId16" Type="http://schemas.openxmlformats.org/officeDocument/2006/relationships/image" Target="media/section_image6.jpg"/><Relationship Id="rId17" Type="http://schemas.openxmlformats.org/officeDocument/2006/relationships/image" Target="media/section_image7.jpg"/><Relationship Id="rId18" Type="http://schemas.openxmlformats.org/officeDocument/2006/relationships/image" Target="media/section_image8.jpg"/><Relationship Id="rId19" Type="http://schemas.openxmlformats.org/officeDocument/2006/relationships/image" Target="media/section_image9.jpg"/><Relationship Id="rId20" Type="http://schemas.openxmlformats.org/officeDocument/2006/relationships/image" Target="media/section_image10.jpg"/><Relationship Id="rId21" Type="http://schemas.openxmlformats.org/officeDocument/2006/relationships/image" Target="media/section_image11.jpg"/><Relationship Id="rId22" Type="http://schemas.openxmlformats.org/officeDocument/2006/relationships/image" Target="media/section_image12.jp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2024-04-19T12:59:53+00:00</dcterms:created>
  <dcterms:modified xsi:type="dcterms:W3CDTF">2024-04-19T12:59:53+00:00</dcterms:modified>
</cp:coreProperties>
</file>

<file path=docProps/custom.xml><?xml version="1.0" encoding="utf-8"?>
<Properties xmlns="http://schemas.openxmlformats.org/officeDocument/2006/custom-properties" xmlns:vt="http://schemas.openxmlformats.org/officeDocument/2006/docPropsVTypes"/>
</file>