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CAMBODIA  – Experience the Cambodian Train</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Art &amp; Culture, Classic,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Cambodia - Kampot - Phnom Penh</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0</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140</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All year round</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It can be Phnom Penh, Kep, Kampot, Sihanoukville or Battambang based on destination chosen </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It can be Phnom Penh, Kep, Kampot, Sihanoukville or Battambang based on destination chosen </w:t>
      </w:r>
    </w:p>
    <w:p>
      <w:pPr>
        <w:pStyle w:val="Heading2"/>
      </w:pPr>
      <w:bookmarkStart w:id="3" w:name="_Toc3"/>
      <w:r>
        <w:t>Description</w:t>
      </w:r>
      <w:bookmarkEnd w:id="3"/>
    </w:p>
    <w:p>
      <w:pPr/>
      <w:r>
        <w:pict>
          <v:shape id="_x0000_s1024"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Without a passenger railway network for many years, following the renovation of the old French colonial railway tracks, a new and exciting way to travel in Cambodia is available: A journey that brings a unique, nostalgic touch to a program like taking a train in Cambodia is now something considered special and unique!</w:t>
      </w:r>
      <w:br/>
      <w:r>
        <w:rPr>
          <w:rFonts w:ascii="Open Sans" w:hAnsi="Open Sans" w:eastAsia="Open Sans" w:cs="Open Sans"/>
          <w:sz w:val="20"/>
          <w:szCs w:val="20"/>
        </w:rPr>
        <w:t xml:space="preserve">The tour offers an opportunity to travel along some of the most beautiful scenic vistas of Cambodia and afford deep insights into Cambodian people’s local lives. Passing tranquility through the sleepy rural landscapes, this leisurely journey is genuinely a mini-adventure that guests won’t forget to the train’s rhythm!</w:t>
      </w:r>
    </w:p>
    <w:p>
      <w:pPr>
        <w:pStyle w:val="Heading2"/>
      </w:pPr>
      <w:bookmarkStart w:id="4" w:name="_Toc4"/>
      <w:r>
        <w:t>Selling points</w:t>
      </w:r>
      <w:bookmarkEnd w:id="4"/>
    </w:p>
    <w:p>
      <w:pPr/>
      <w:r>
        <w:pict>
          <v:shape id="_x0000_s1027"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Helvetica" w:hAnsi="Helvetica" w:eastAsia="Helvetica" w:cs="Helvetica"/>
          <w:sz w:val="24"/>
          <w:szCs w:val="24"/>
        </w:rPr>
        <w:t xml:space="preserve">The old French colonial railway tracks are renovated, and now it is an exciting way to travel in Cambodia.</w:t>
      </w:r>
    </w:p>
    <w:p>
      <w:pPr>
        <w:pPr/>
        <w:numPr>
          <w:ilvl w:val="0"/>
          <w:numId w:val="7"/>
        </w:numPr>
      </w:pPr>
      <w:r>
        <w:rPr>
          <w:rFonts w:ascii="Open Sans" w:hAnsi="Open Sans" w:eastAsia="Open Sans" w:cs="Open Sans"/>
          <w:sz w:val="20"/>
          <w:szCs w:val="20"/>
        </w:rPr>
        <w:t xml:space="preserve">To experience from the bustling capital to Kep, Kampot, Sihanoukville, or Battambang by train.</w:t>
      </w:r>
    </w:p>
    <w:p>
      <w:pPr>
        <w:pPr/>
        <w:numPr>
          <w:ilvl w:val="0"/>
          <w:numId w:val="7"/>
        </w:numPr>
      </w:pPr>
      <w:r>
        <w:rPr>
          <w:rFonts w:ascii="Helvetica" w:hAnsi="Helvetica" w:eastAsia="Helvetica" w:cs="Helvetica"/>
          <w:sz w:val="24"/>
          <w:szCs w:val="24"/>
        </w:rPr>
        <w:t xml:space="preserve">A journey brings a unique, nostalgic touch to a program </w:t>
      </w:r>
    </w:p>
    <w:p>
      <w:pPr>
        <w:pPr/>
        <w:numPr>
          <w:ilvl w:val="0"/>
          <w:numId w:val="7"/>
        </w:numPr>
      </w:pPr>
      <w:r>
        <w:rPr>
          <w:rFonts w:ascii="Open Sans" w:hAnsi="Open Sans" w:eastAsia="Open Sans" w:cs="Open Sans"/>
          <w:sz w:val="20"/>
          <w:szCs w:val="20"/>
        </w:rPr>
        <w:t xml:space="preserve">The trip comes with incredible sights, rural charm, and interaction with the locals.</w:t>
      </w:r>
    </w:p>
    <w:p>
      <w:pPr>
        <w:pStyle w:val="Heading2"/>
      </w:pPr>
      <w:bookmarkStart w:id="5" w:name="_Toc5"/>
      <w:r>
        <w:t>Sustainability</w:t>
      </w:r>
      <w:bookmarkEnd w:id="5"/>
    </w:p>
    <w:p>
      <w:pPr/>
      <w:r>
        <w:pict>
          <v:shape id="_x0000_s1033"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Medium – This activity offers tangible positive contributions to the local community, culture and/or environment</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Social/cultural Impact</w:t>
      </w:r>
    </w:p>
    <w:p>
      <w:pPr/>
      <w:r>
        <w:rPr>
          <w:rFonts w:ascii="Open Sans" w:hAnsi="Open Sans" w:eastAsia="Open Sans" w:cs="Open Sans"/>
          <w:sz w:val="20"/>
          <w:szCs w:val="20"/>
        </w:rPr>
        <w:t xml:space="preserve">Cultural Conservation</w:t>
      </w:r>
    </w:p>
    <w:p>
      <w:pPr>
        <w:pStyle w:val="Heading3"/>
      </w:pPr>
      <w:r>
        <w:rPr>
          <w:rFonts w:ascii="Open Sans" w:hAnsi="Open Sans" w:eastAsia="Open Sans" w:cs="Open Sans"/>
          <w:color w:val="840b55"/>
          <w:sz w:val="30"/>
          <w:szCs w:val="30"/>
        </w:rPr>
        <w:t xml:space="preserve">Environment Impact</w:t>
      </w:r>
    </w:p>
    <w:p>
      <w:pPr/>
      <w:r>
        <w:rPr>
          <w:rFonts w:ascii="Open Sans" w:hAnsi="Open Sans" w:eastAsia="Open Sans" w:cs="Open Sans"/>
          <w:sz w:val="20"/>
          <w:szCs w:val="20"/>
        </w:rPr>
        <w:t xml:space="preserve">Transportation</w:t>
      </w:r>
    </w:p>
    <w:p>
      <w:pPr>
        <w:pStyle w:val="Heading3"/>
      </w:pPr>
      <w:r>
        <w:rPr>
          <w:rFonts w:ascii="Open Sans" w:hAnsi="Open Sans" w:eastAsia="Open Sans" w:cs="Open Sans"/>
          <w:color w:val="840b55"/>
          <w:sz w:val="30"/>
          <w:szCs w:val="30"/>
        </w:rPr>
        <w:t xml:space="preserve">Economic Impact</w:t>
      </w:r>
    </w:p>
    <w:p>
      <w:pPr/>
      <w:r>
        <w:rPr>
          <w:rFonts w:ascii="Open Sans" w:hAnsi="Open Sans" w:eastAsia="Open Sans" w:cs="Open Sans"/>
          <w:sz w:val="20"/>
          <w:szCs w:val="20"/>
        </w:rPr>
        <w:t xml:space="preserve">Local individual benefits</w:t>
      </w:r>
    </w:p>
    <w:p>
      <w:pPr>
        <w:pStyle w:val="Heading2"/>
      </w:pPr>
      <w:r>
        <w:rPr>
          <w:rFonts w:ascii="Open Sans" w:hAnsi="Open Sans" w:eastAsia="Open Sans" w:cs="Open Sans"/>
          <w:color w:val="840b55"/>
          <w:sz w:val="36"/>
          <w:szCs w:val="36"/>
        </w:rPr>
        <w:t xml:space="preserve">Additional Information</w:t>
      </w:r>
    </w:p>
    <w:p>
      <w:pPr/>
      <w:r>
        <w:rPr>
          <w:rFonts w:ascii="Open Sans" w:hAnsi="Open Sans" w:eastAsia="Open Sans" w:cs="Open Sans"/>
          <w:sz w:val="20"/>
          <w:szCs w:val="20"/>
          <w:b w:val="1"/>
          <w:bCs w:val="1"/>
        </w:rPr>
        <w:t xml:space="preserve">Positive impact:</w:t>
      </w:r>
      <w:r>
        <w:rPr>
          <w:rFonts w:ascii="Open Sans" w:hAnsi="Open Sans" w:eastAsia="Open Sans" w:cs="Open Sans"/>
          <w:sz w:val="20"/>
          <w:szCs w:val="20"/>
        </w:rPr>
        <w:t xml:space="preserve"> Eco-friendly transportation if compare to normal transportation.</w:t>
      </w:r>
    </w:p>
    <w:p>
      <w:pPr>
        <w:pStyle w:val="Heading2"/>
      </w:pPr>
      <w:bookmarkStart w:id="6" w:name="_Toc6"/>
      <w:r>
        <w:t>Time And Transportation</w:t>
      </w:r>
      <w:bookmarkEnd w:id="6"/>
    </w:p>
    <w:p>
      <w:pPr/>
      <w:r>
        <w:pict>
          <v:shape id="_x0000_s1046"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Road Condition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Phnom Penh city center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Train station in Phnom Penh</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Train station in Kep</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Kep Center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Tuk Tuk</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bl>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Train station in Kampot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Kampot Center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Tuk Tuk</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Train station in Sihanouk ville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Sihanoukville Center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12km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25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bl>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Train station in Battambang</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Battambang Center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Tuk Tuk</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bl>
    <w:p>
      <w:pPr>
        <w:pStyle w:val="Heading2"/>
      </w:pPr>
      <w:bookmarkStart w:id="7" w:name="_Toc7"/>
      <w:r>
        <w:t>Photos</w:t>
      </w:r>
      <w:bookmarkEnd w:id="7"/>
    </w:p>
    <w:p>
      <w:pPr/>
      <w:r>
        <w:pict>
          <v:shape id="_x0000_s1051"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337.5pt; margin-left:-1pt; margin-top:-1pt; mso-position-horizontal:left; mso-position-vertical:top; mso-position-horizontal-relative:char; mso-position-vertical-relative:line; z-index:-2147483647;">
            <v:imagedata r:id="rId8" o:title=""/>
          </v:shape>
        </w:pict>
      </w:r>
    </w:p>
    <w:p>
      <w:pPr/>
      <w:r>
        <w:pict>
          <v:shape type="#_x0000_t75" style="width:450pt; height:253.125pt; margin-left:-1pt; margin-top:-1pt; mso-position-horizontal:left; mso-position-vertical:top; mso-position-horizontal-relative:char; mso-position-vertical-relative:line; z-index:-2147483647;">
            <v:imagedata r:id="rId9" o:title=""/>
          </v:shape>
        </w:pict>
      </w:r>
    </w:p>
    <w:p>
      <w:pPr/>
      <w:r>
        <w:pict>
          <v:shape type="#_x0000_t75" style="width:450pt; height:337.5pt; margin-left:-1pt; margin-top:-1pt; mso-position-horizontal:left; mso-position-vertical:top; mso-position-horizontal-relative:char; mso-position-vertical-relative:line; z-index:-2147483647;">
            <v:imagedata r:id="rId10" o:title=""/>
          </v:shape>
        </w:pict>
      </w:r>
    </w:p>
    <w:p>
      <w:pPr/>
      <w:r>
        <w:pict>
          <v:shape type="#_x0000_t75" style="width:450pt; height:337.5pt; margin-left:-1pt; margin-top:-1pt; mso-position-horizontal:left; mso-position-vertical:top; mso-position-horizontal-relative:char; mso-position-vertical-relative:line; z-index:-2147483647;">
            <v:imagedata r:id="rId11" o:title=""/>
          </v:shape>
        </w:pict>
      </w:r>
    </w:p>
    <w:p>
      <w:pPr/>
      <w:r>
        <w:pict>
          <v:shape type="#_x0000_t75" style="width:450pt; height:337.5pt; margin-left:-1pt; margin-top:-1pt; mso-position-horizontal:left; mso-position-vertical:top; mso-position-horizontal-relative:char; mso-position-vertical-relative:line; z-index:-2147483647;">
            <v:imagedata r:id="rId12" o:title=""/>
          </v:shape>
        </w:pict>
      </w:r>
    </w:p>
    <w:p>
      <w:pPr/>
      <w:r>
        <w:pict>
          <v:shape type="#_x0000_t75" style="width:450pt; height:337.5pt; margin-left:-1pt; margin-top:-1pt; mso-position-horizontal:left; mso-position-vertical:top; mso-position-horizontal-relative:char; mso-position-vertical-relative:line; z-index:-2147483647;">
            <v:imagedata r:id="rId13" o:title=""/>
          </v:shape>
        </w:pict>
      </w:r>
    </w:p>
    <w:p>
      <w:pPr/>
      <w:r>
        <w:pict>
          <v:shape type="#_x0000_t75" style="width:450pt; height:337.5pt; margin-left:-1pt; margin-top:-1pt; mso-position-horizontal:left; mso-position-vertical:top; mso-position-horizontal-relative:char; mso-position-vertical-relative:line; z-index:-2147483647;">
            <v:imagedata r:id="rId14" o:title=""/>
          </v:shape>
        </w:pict>
      </w:r>
    </w:p>
    <w:p>
      <w:pPr/>
      <w:r>
        <w:pict>
          <v:shape type="#_x0000_t75" style="width:450pt; height:253.125pt; margin-left:-1pt; margin-top:-1pt; mso-position-horizontal:left; mso-position-vertical:top; mso-position-horizontal-relative:char; mso-position-vertical-relative:line; z-index:-2147483647;">
            <v:imagedata r:id="rId15" o:title=""/>
          </v:shape>
        </w:pict>
      </w:r>
    </w:p>
    <w:p>
      <w:pPr/>
      <w:r>
        <w:pict>
          <v:shape type="#_x0000_t75" style="width:450pt; height:337.5pt; margin-left:-1pt; margin-top:-1pt; mso-position-horizontal:left; mso-position-vertical:top; mso-position-horizontal-relative:char; mso-position-vertical-relative:line; z-index:-2147483647;">
            <v:imagedata r:id="rId16" o:title=""/>
          </v:shape>
        </w:pict>
      </w:r>
    </w:p>
    <w:p>
      <w:pPr/>
      <w:r>
        <w:pict>
          <v:shape type="#_x0000_t75" style="width:450pt; height:337.5pt; margin-left:-1pt; margin-top:-1pt; mso-position-horizontal:left; mso-position-vertical:top; mso-position-horizontal-relative:char; mso-position-vertical-relative:line; z-index:-2147483647;">
            <v:imagedata r:id="rId17" o:title=""/>
          </v:shape>
        </w:pict>
      </w:r>
    </w:p>
    <w:p>
      <w:pPr/>
      <w:r>
        <w:pict>
          <v:shape type="#_x0000_t75" style="width:450pt; height:337.5pt; margin-left:-1pt; margin-top:-1pt; mso-position-horizontal:left; mso-position-vertical:top; mso-position-horizontal-relative:char; mso-position-vertical-relative:line; z-index:-2147483647;">
            <v:imagedata r:id="rId18" o:title=""/>
          </v:shape>
        </w:pict>
      </w:r>
    </w:p>
    <w:p>
      <w:pPr>
        <w:pStyle w:val="Heading2"/>
      </w:pPr>
      <w:bookmarkStart w:id="8" w:name="_Toc8"/>
      <w:r>
        <w:t>Easia Travel Head Office</w:t>
      </w:r>
      <w:bookmarkEnd w:id="8"/>
    </w:p>
    <w:p>
      <w:pPr/>
      <w:r>
        <w:pict>
          <v:shape id="_x0000_s1064"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r>
        <w:rPr>
          <w:rFonts w:ascii="Open Sans" w:hAnsi="Open Sans" w:eastAsia="Open Sans" w:cs="Open Sans"/>
          <w:sz w:val="20"/>
          <w:szCs w:val="20"/>
        </w:rPr>
        <w:t xml:space="preserve">www.easia-travel.com</w:t>
      </w:r>
    </w:p>
    <w:sectPr>
      <w:headerReference w:type="default" r:id="rId19"/>
      <w:footerReference w:type="default" r:id="rId20"/>
      <w:footerReference w:type="default" r:id="rId21"/>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CAMBODIA  – EXPERIENCE THE CAMBODIAN TRAIN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E77467F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header" Target="header1.xml"/><Relationship Id="rId20" Type="http://schemas.openxmlformats.org/officeDocument/2006/relationships/footer" Target="footer1.xml"/><Relationship Id="rId2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2024-04-28T08:18:32+00:00</dcterms:created>
  <dcterms:modified xsi:type="dcterms:W3CDTF">2024-04-28T08:18:32+00:00</dcterms:modified>
</cp:coreProperties>
</file>

<file path=docProps/custom.xml><?xml version="1.0" encoding="utf-8"?>
<Properties xmlns="http://schemas.openxmlformats.org/officeDocument/2006/custom-properties" xmlns:vt="http://schemas.openxmlformats.org/officeDocument/2006/docPropsVTypes"/>
</file>