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Hanoi – Hands-on Vietnamese Cooking Class by the River</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Family, Gastronomy, Honeymoon,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Hanoi</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15</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long</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Hanoi</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Hanoi</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A cooking class isn’t just a great way to learn how to cook some of the most famous dishes of northern Vietnam, but also to discover the wide varieties of Vietnamese food and culture. This cooking class starts with a visit to a market or to a local garden to learn about the vegetables, before starting to prepare northern Vietnam’s most authentic local dishes. By the end, guests will have made a delicious lunch for themselves to enjoy, and will take home the knowledge of northern Vietnamese recipes!</w:t>
      </w:r>
    </w:p>
    <w:p>
      <w:pPr>
        <w:pStyle w:val="Heading2"/>
      </w:pPr>
      <w:bookmarkStart w:id="4" w:name="_Toc4"/>
      <w:r>
        <w:t>Selling points</w:t>
      </w:r>
      <w:bookmarkEnd w:id="4"/>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 cooking class is the best way to learn about Vietnamese food and culinary culture</w:t>
      </w:r>
    </w:p>
    <w:p>
      <w:pPr>
        <w:pPr/>
        <w:numPr>
          <w:ilvl w:val="0"/>
          <w:numId w:val="7"/>
        </w:numPr>
      </w:pPr>
      <w:r>
        <w:rPr>
          <w:rFonts w:ascii="Open Sans" w:hAnsi="Open Sans" w:eastAsia="Open Sans" w:cs="Open Sans"/>
          <w:sz w:val="20"/>
          <w:szCs w:val="20"/>
        </w:rPr>
        <w:t xml:space="preserve">Hands-on cooking class: not only to learn about Vietnamese cuisine, but also to cook and enjoy the dishes</w:t>
      </w:r>
    </w:p>
    <w:p>
      <w:pPr>
        <w:pPr/>
        <w:numPr>
          <w:ilvl w:val="0"/>
          <w:numId w:val="7"/>
        </w:numPr>
      </w:pPr>
      <w:r>
        <w:rPr>
          <w:rFonts w:ascii="Open Sans" w:hAnsi="Open Sans" w:eastAsia="Open Sans" w:cs="Open Sans"/>
          <w:sz w:val="20"/>
          <w:szCs w:val="20"/>
        </w:rPr>
        <w:t xml:space="preserve">The cooking class is located in a local house, outside of Hanoi’s Old Quarter, in a spacious Indochina styled villa with a green garden and an invaluable view to Duong river.</w:t>
      </w:r>
    </w:p>
    <w:p>
      <w:pPr>
        <w:pStyle w:val="Heading2"/>
      </w:pPr>
      <w:bookmarkStart w:id="5" w:name="_Toc5"/>
      <w:r>
        <w:t>Sustainability</w:t>
      </w:r>
      <w:bookmarkEnd w:id="5"/>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High – This activity strongly supports local communities and/or helps preserve the culture and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Community benefits</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sz w:val="20"/>
          <w:szCs w:val="20"/>
          <w:b w:val="1"/>
          <w:bCs w:val="1"/>
        </w:rPr>
        <w:t xml:space="preserve">Positive Impact:</w:t>
      </w:r>
      <w:br/>
      <w:r>
        <w:rPr>
          <w:rFonts w:ascii="Open Sans" w:hAnsi="Open Sans" w:eastAsia="Open Sans" w:cs="Open Sans"/>
          <w:sz w:val="20"/>
          <w:szCs w:val="20"/>
        </w:rPr>
        <w:t xml:space="preserve">Th</w:t>
      </w:r>
      <w:r>
        <w:rPr>
          <w:rFonts w:ascii="Open Sans" w:hAnsi="Open Sans" w:eastAsia="Open Sans" w:cs="Open Sans"/>
          <w:sz w:val="20"/>
          <w:szCs w:val="20"/>
        </w:rPr>
        <w:t xml:space="preserve">is</w:t>
      </w:r>
      <w:r>
        <w:rPr>
          <w:rFonts w:ascii="Open Sans" w:hAnsi="Open Sans" w:eastAsia="Open Sans" w:cs="Open Sans"/>
          <w:sz w:val="20"/>
          <w:szCs w:val="20"/>
        </w:rPr>
        <w:t xml:space="preserve"> activity helps to maintain the gastronomy of Vietnam and the traveler to learn about it</w:t>
      </w:r>
      <w:r>
        <w:rPr>
          <w:rFonts w:ascii="Open Sans" w:hAnsi="Open Sans" w:eastAsia="Open Sans" w:cs="Open Sans"/>
          <w:sz w:val="20"/>
          <w:szCs w:val="20"/>
        </w:rPr>
        <w:t xml:space="preserve">.</w:t>
      </w:r>
      <w:r>
        <w:rPr>
          <w:rFonts w:ascii="Open Sans" w:hAnsi="Open Sans" w:eastAsia="Open Sans" w:cs="Open Sans"/>
          <w:sz w:val="20"/>
          <w:szCs w:val="20"/>
        </w:rPr>
        <w:t xml:space="preserve"> </w:t>
      </w:r>
      <w:r>
        <w:rPr>
          <w:rFonts w:ascii="Open Sans" w:hAnsi="Open Sans" w:eastAsia="Open Sans" w:cs="Open Sans"/>
          <w:sz w:val="20"/>
          <w:szCs w:val="20"/>
        </w:rPr>
        <w:t xml:space="preserve">I</w:t>
      </w:r>
      <w:r>
        <w:rPr>
          <w:rFonts w:ascii="Open Sans" w:hAnsi="Open Sans" w:eastAsia="Open Sans" w:cs="Open Sans"/>
          <w:sz w:val="20"/>
          <w:szCs w:val="20"/>
        </w:rPr>
        <w:t xml:space="preserve">t also provides direct income to the owner of the cooking class</w:t>
      </w:r>
      <w:r>
        <w:rPr>
          <w:rFonts w:ascii="Open Sans" w:hAnsi="Open Sans" w:eastAsia="Open Sans" w:cs="Open Sans"/>
          <w:sz w:val="20"/>
          <w:szCs w:val="20"/>
        </w:rPr>
        <w:t xml:space="preserve">, with</w:t>
      </w:r>
      <w:r>
        <w:rPr>
          <w:rFonts w:ascii="Open Sans" w:hAnsi="Open Sans" w:eastAsia="Open Sans" w:cs="Open Sans"/>
          <w:sz w:val="20"/>
          <w:szCs w:val="20"/>
        </w:rPr>
        <w:t xml:space="preserve"> an in-depth experience at the house of the chef. The activity will also provide direct income to the sellers at the </w:t>
      </w:r>
      <w:r>
        <w:rPr>
          <w:rFonts w:ascii="Open Sans" w:hAnsi="Open Sans" w:eastAsia="Open Sans" w:cs="Open Sans"/>
          <w:sz w:val="20"/>
          <w:szCs w:val="20"/>
        </w:rPr>
        <w:t xml:space="preserve">local </w:t>
      </w:r>
      <w:r>
        <w:rPr>
          <w:rFonts w:ascii="Open Sans" w:hAnsi="Open Sans" w:eastAsia="Open Sans" w:cs="Open Sans"/>
          <w:sz w:val="20"/>
          <w:szCs w:val="20"/>
        </w:rPr>
        <w:t xml:space="preserve">market</w:t>
      </w:r>
      <w:r>
        <w:rPr>
          <w:rFonts w:ascii="Open Sans" w:hAnsi="Open Sans" w:eastAsia="Open Sans" w:cs="Open Sans"/>
          <w:sz w:val="20"/>
          <w:szCs w:val="20"/>
        </w:rPr>
        <w:t xml:space="preserve">,</w:t>
      </w:r>
      <w:r>
        <w:rPr>
          <w:rFonts w:ascii="Open Sans" w:hAnsi="Open Sans" w:eastAsia="Open Sans" w:cs="Open Sans"/>
          <w:sz w:val="20"/>
          <w:szCs w:val="20"/>
        </w:rPr>
        <w:t xml:space="preserve"> since the travelers will go with the chef to </w:t>
      </w:r>
      <w:r>
        <w:rPr>
          <w:rFonts w:ascii="Open Sans" w:hAnsi="Open Sans" w:eastAsia="Open Sans" w:cs="Open Sans"/>
          <w:sz w:val="20"/>
          <w:szCs w:val="20"/>
        </w:rPr>
        <w:t xml:space="preserve">purchase ingredients</w:t>
      </w:r>
      <w:r>
        <w:rPr>
          <w:rFonts w:ascii="Open Sans" w:hAnsi="Open Sans" w:eastAsia="Open Sans" w:cs="Open Sans"/>
          <w:sz w:val="20"/>
          <w:szCs w:val="20"/>
        </w:rPr>
        <w:t xml:space="preserve"> prior to cooking. </w:t>
      </w:r>
    </w:p>
    <w:p>
      <w:pPr>
        <w:pStyle w:val="Heading2"/>
      </w:pPr>
      <w:bookmarkStart w:id="6" w:name="_Toc6"/>
      <w:r>
        <w:t>Time And Transportation</w:t>
      </w:r>
      <w:bookmarkEnd w:id="6"/>
    </w:p>
    <w:p>
      <w:pPr/>
      <w:r>
        <w:pict>
          <v:shape id="_x0000_s1041"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Kilometer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 </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Opera House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Tam Cuisine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Hanoi Airport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Tam Cuisine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r>
        <w:rPr>
          <w:rFonts w:ascii="Open Sans" w:hAnsi="Open Sans" w:eastAsia="Open Sans" w:cs="Open Sans"/>
          <w:sz w:val="20"/>
          <w:szCs w:val="20"/>
        </w:rPr>
        <w:t xml:space="preserve"> </w:t>
      </w:r>
    </w:p>
    <w:p>
      <w:pPr>
        <w:pStyle w:val="Heading2"/>
      </w:pPr>
      <w:bookmarkStart w:id="7" w:name="_Toc7"/>
      <w:r>
        <w:t>Photos</w:t>
      </w:r>
      <w:bookmarkEnd w:id="7"/>
    </w:p>
    <w:p>
      <w:pPr/>
      <w:r>
        <w:pict>
          <v:shape id="_x0000_s1045"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99.8125pt; margin-left:-1pt; margin-top:-1pt; mso-position-horizontal:left; mso-position-vertical:top; mso-position-horizontal-relative:char; mso-position-vertical-relative:line; z-index:-2147483647;">
            <v:imagedata r:id="rId8" o:title=""/>
          </v:shape>
        </w:pict>
      </w:r>
    </w:p>
    <w:p>
      <w:pPr/>
      <w:r>
        <w:pict>
          <v:shape type="#_x0000_t75" style="width:450pt; height:299.8125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99.8125pt; margin-left:-1pt; margin-top:-1pt; mso-position-horizontal:left; mso-position-vertical:top; mso-position-horizontal-relative:char; mso-position-vertical-relative:line; z-index:-2147483647;">
            <v:imagedata r:id="rId15" o:title=""/>
          </v:shape>
        </w:pict>
      </w:r>
    </w:p>
    <w:p>
      <w:pPr>
        <w:pStyle w:val="Heading2"/>
      </w:pPr>
      <w:bookmarkStart w:id="8" w:name="_Toc8"/>
      <w:r>
        <w:t>Easia Travel Head Office</w:t>
      </w:r>
      <w:bookmarkEnd w:id="8"/>
    </w:p>
    <w:p>
      <w:pPr/>
      <w:r>
        <w:pict>
          <v:shape id="_x0000_s1055"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16" w:history="1">
        <w:r>
          <w:rPr/>
          <w:t xml:space="preserve">www.easia-travel.com</w:t>
        </w:r>
      </w:hyperlink>
    </w:p>
    <w:sectPr>
      <w:headerReference w:type="default" r:id="rId17"/>
      <w:footerReference w:type="default" r:id="rId18"/>
      <w:footerReference w:type="default" r:id="rId19"/>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HANOI – HANDS-ON VIETNAMESE COOKING CLASS BY THE RIVER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ECCDD6E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hyperlink" Target="http://www.easia-travel.com/backup"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2024-04-27T17:34:59+00:00</dcterms:created>
  <dcterms:modified xsi:type="dcterms:W3CDTF">2024-04-27T17:34:59+00:00</dcterms:modified>
</cp:coreProperties>
</file>

<file path=docProps/custom.xml><?xml version="1.0" encoding="utf-8"?>
<Properties xmlns="http://schemas.openxmlformats.org/officeDocument/2006/custom-properties" xmlns:vt="http://schemas.openxmlformats.org/officeDocument/2006/docPropsVTypes"/>
</file>