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Phuket – Chalong Bay Rum Stories and Cocktail Workshop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Gastronomy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 - Phuket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25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PHUKET 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PHUKET 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After being welcomed by distillery staff, a ‘welcome mojito’ is served along with a friendly talk about what the experience comprises. During a half-hour guided visit, guests will learn how the rum culture began in Phuket, and the different steps of the rum distillery process.</w:t>
      </w:r>
      <w:br/>
      <w:r>
        <w:rPr>
          <w:rFonts w:ascii="Open Sans" w:hAnsi="Open Sans" w:eastAsia="Open Sans" w:cs="Open Sans"/>
          <w:sz w:val="20"/>
          <w:szCs w:val="20"/>
        </w:rPr>
        <w:t xml:space="preserve">Rich with this new knowledge, they will enjoy a ‘do it yourself’ experience, mixing their own cocktails under the supervision and advice of an expert bartender.</w:t>
      </w:r>
      <w:br/>
      <w:r>
        <w:rPr>
          <w:rFonts w:ascii="Open Sans" w:hAnsi="Open Sans" w:eastAsia="Open Sans" w:cs="Open Sans"/>
          <w:sz w:val="20"/>
          <w:szCs w:val="20"/>
        </w:rPr>
        <w:t xml:space="preserve">The tour will end sipping their own handmade drink in the relaxing atmosphere of the distillery garden.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An interesting hands-on experience ideal to learn another side of Phuket’s history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Ideal to break the typical beach stay routine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Learn by sipping a drink: an alternative to the regular outings in Phuket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peaceful tropical setting for a fun and educational experience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1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Low - This activity impacts local community, culture and/or environment in a small but meaningful way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Empowerment and education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Positive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 distillery is a 100% local, small-scale company. Their focus in on sourcing locally and employing local people.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Negative impacts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No negative.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4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52.562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52.562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52.562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/>
      <w:r>
        <w:pict>
          <v:shape type="#_x0000_t75" style="width:450pt; height:252.5625pt; margin-left:-1pt; margin-top:-1pt; mso-position-horizontal:left; mso-position-vertical:top; mso-position-horizontal-relative:char; mso-position-vertical-relative:line; z-index:-2147483647;">
            <v:imagedata r:id="rId14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5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6" o:title=""/>
          </v:shape>
        </w:pict>
      </w:r>
    </w:p>
    <w:p>
      <w:pPr/>
      <w:r>
        <w:pict>
          <v:shape type="#_x0000_t75" style="width:450pt; height:252.5625pt; margin-left:-1pt; margin-top:-1pt; mso-position-horizontal:left; mso-position-vertical:top; mso-position-horizontal-relative:char; mso-position-vertical-relative:line; z-index:-2147483647;">
            <v:imagedata r:id="rId17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59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sectPr>
      <w:headerReference w:type="default" r:id="rId18"/>
      <w:footerReference w:type="default" r:id="rId19"/>
      <w:footerReference w:type="default" r:id="rId20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PHUKET – CHALONG BAY RUM STORIES AND COCKTAIL WORKSHOP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F7457F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2024-04-24T12:07:11+00:00</dcterms:created>
  <dcterms:modified xsi:type="dcterms:W3CDTF">2024-04-24T12:07:11+00:00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