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Discovery of Prek Toal’s Waterbirds and Floating Villages on Tonle Sap Lake</w:t>
      </w:r>
      <w:bookmarkEnd w:id="1"/>
    </w:p>
    <w:p>
      <w:pPr/>
      <w:r>
        <w:pict>
          <v:shape type="#_x0000_t75" style="width:450pt; height:245.90163934426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Gastronomy,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40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excluding April to End of June. Best season for bird watching from Nov - Feb </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Siem Reap</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Siem Reap</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Guests embark on a journey to discover the great Tonle Sap Lake, the largest freshwater lake in Southeast Asia and visit the Prek Toal floating village and an incredible bird sanctuary during this priceless experience.</w:t>
      </w:r>
      <w:br/>
      <w:r>
        <w:rPr>
          <w:rFonts w:ascii="Open Sans" w:hAnsi="Open Sans" w:eastAsia="Open Sans" w:cs="Open Sans"/>
          <w:sz w:val="20"/>
          <w:szCs w:val="20"/>
        </w:rPr>
        <w:t xml:space="preserve">Dedicate your morning to a visit to the complex and biodiversity-rich Tonle Sap Lake. You will discover the secrets of Prek Toal Village and the natural and unique ecosystem of Southeast Asia’s largest waterbird breeding colony. The bird sanctuary is important for eight species of bird: the Spot-billed Pelican, Greater Adjutant, Lesser Adjutant, Milky Stork, Painted Stork, Black-headed Ibis, Oriental Darter, and Grey-headed Fish-Eagle. Thousands of commoner waterbirds also breed here, and over 150 species have been recorded.</w:t>
      </w:r>
      <w:br/>
      <w:r>
        <w:rPr>
          <w:rFonts w:ascii="Open Sans" w:hAnsi="Open Sans" w:eastAsia="Open Sans" w:cs="Open Sans"/>
          <w:sz w:val="20"/>
          <w:szCs w:val="20"/>
        </w:rPr>
        <w:t xml:space="preserve">During the visit, discover the unique livelihoods of those living on the lake, where everything floats, from the pagoda to the school to the pharmacy!</w:t>
      </w:r>
      <w:br/>
      <w:r>
        <w:rPr>
          <w:rFonts w:ascii="Open Sans" w:hAnsi="Open Sans" w:eastAsia="Open Sans" w:cs="Open Sans"/>
          <w:sz w:val="20"/>
          <w:szCs w:val="20"/>
        </w:rPr>
        <w:t xml:space="preserve">Experience locally cooked lunch in a floating restaurant managed by a local NGO and create a final memory: a water hyacinth handicraft workshop. A villager will teach you the traditional way of creating a colourful household item from the water hyacinth plant. Finally, you will wave goodbye to this water-world and head back to the mainland, Chong Kneas.</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color w:val="0000ff"/>
          </w:rPr>
          <w:t xml:space="preserve">CAMBODIA – Siem Reap – “Phare, The Cambodian Circus” Show</w:t>
        </w:r>
      </w:hyperlink>
    </w:p>
    <w:p>
      <w:pPr>
        <w:pPr/>
        <w:numPr>
          <w:ilvl w:val="0"/>
          <w:numId w:val="7"/>
        </w:numPr>
      </w:pPr>
      <w:hyperlink r:id="rId9" w:history="1">
        <w:r>
          <w:rPr>
            <w:color w:val="0000ff"/>
          </w:rPr>
          <w:t xml:space="preserve">CAMBODIA – Siem Reap – Attend a divine performance of The Sacred Dancers of Angkor</w:t>
        </w:r>
      </w:hyperlink>
    </w:p>
    <w:p>
      <w:pPr>
        <w:pPr/>
        <w:numPr>
          <w:ilvl w:val="0"/>
          <w:numId w:val="7"/>
        </w:numPr>
      </w:pPr>
      <w:hyperlink r:id="rId10" w:history="1">
        <w:r>
          <w:rPr>
            <w:color w:val="0000ff"/>
          </w:rPr>
          <w:t xml:space="preserve">CAMBODIA – Siem Reap – Visit the house of Mr Theam, Cambodia’s most famous artist</w:t>
        </w:r>
      </w:hyperlink>
    </w:p>
    <w:p>
      <w:pPr>
        <w:pPr/>
        <w:numPr>
          <w:ilvl w:val="0"/>
          <w:numId w:val="7"/>
        </w:numPr>
      </w:pPr>
      <w:hyperlink r:id="rId11" w:history="1">
        <w:r>
          <w:rPr>
            <w:color w:val="0000ff"/>
          </w:rPr>
          <w:t xml:space="preserve">CAMBODIA – Siem Reap – Savor Flavors like a Local</w:t>
        </w:r>
      </w:hyperlink>
    </w:p>
    <w:p>
      <w:pPr>
        <w:pStyle w:val="Heading2"/>
      </w:pPr>
      <w:bookmarkStart w:id="4" w:name="_Toc4"/>
      <w:r>
        <w:t>Selling points</w:t>
      </w:r>
      <w:bookmarkEnd w:id="4"/>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Prek Toal is the most beautiful and authentic floating village.</w:t>
      </w:r>
    </w:p>
    <w:p>
      <w:pPr>
        <w:pPr/>
        <w:numPr>
          <w:ilvl w:val="0"/>
          <w:numId w:val="8"/>
        </w:numPr>
      </w:pPr>
      <w:r>
        <w:rPr>
          <w:rFonts w:ascii="Open Sans" w:hAnsi="Open Sans" w:eastAsia="Open Sans" w:cs="Open Sans"/>
          <w:sz w:val="20"/>
          <w:szCs w:val="20"/>
        </w:rPr>
        <w:t xml:space="preserve">Very preserved and peaceful atmosphere.</w:t>
      </w:r>
    </w:p>
    <w:p>
      <w:pPr>
        <w:pPr/>
        <w:numPr>
          <w:ilvl w:val="0"/>
          <w:numId w:val="8"/>
        </w:numPr>
      </w:pPr>
      <w:r>
        <w:rPr>
          <w:rFonts w:ascii="Open Sans" w:hAnsi="Open Sans" w:eastAsia="Open Sans" w:cs="Open Sans"/>
          <w:sz w:val="20"/>
          <w:szCs w:val="20"/>
        </w:rPr>
        <w:t xml:space="preserve">The discovery of the Bird Sanctuary is magnificent, even for non-bird-lovers.</w:t>
      </w:r>
    </w:p>
    <w:p>
      <w:pPr>
        <w:pStyle w:val="Heading2"/>
      </w:pPr>
      <w:bookmarkStart w:id="5" w:name="_Toc5"/>
      <w:r>
        <w:t>Sustainability</w:t>
      </w:r>
      <w:bookmarkEnd w:id="5"/>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rPr>
        <w:t xml:space="preserve">We combine with different local suppliers for this tour such as boat transfer, bird sanctuary, local lunch, and water hyacinth workshop with Osmos NGO. All the profits go directly to those local suppliers in Prek Toal Community.</w:t>
      </w:r>
    </w:p>
    <w:p>
      <w:pPr>
        <w:pStyle w:val="Heading2"/>
      </w:pPr>
      <w:bookmarkStart w:id="6" w:name="_Toc6"/>
      <w:r>
        <w:t>Time And Transportation</w:t>
      </w:r>
      <w:bookmarkEnd w:id="6"/>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Siem Reap</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Chong Kneas pier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 Bus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 Road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Chong Kneas pier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Prek Toal</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1h30mins</w:t>
            </w:r>
          </w:p>
        </w:tc>
        <w:tc>
          <w:tcPr>
            <w:tcBorders>
              <w:top w:val="single" w:sz="0.75" w:color="222222"/>
              <w:left w:val="single" w:sz="0.75" w:color="222222"/>
              <w:right w:val="single" w:sz="0.75" w:color="222222"/>
              <w:bottom w:val="single" w:sz="0.75" w:color="222222"/>
            </w:tcBorders>
          </w:tcPr>
          <w:p>
            <w:pPr/>
          </w:p>
        </w:tc>
      </w:tr>
    </w:tbl>
    <w:p>
      <w:pPr>
        <w:pStyle w:val="Heading2"/>
      </w:pPr>
      <w:bookmarkStart w:id="7" w:name="_Toc7"/>
      <w:r>
        <w:t>Photos</w:t>
      </w:r>
      <w:bookmarkEnd w:id="7"/>
    </w:p>
    <w:p>
      <w:pPr/>
      <w:r>
        <w:pict>
          <v:shape id="_x0000_s1054"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7pt; margin-left:-1pt; margin-top:-1pt; mso-position-horizontal:left; mso-position-vertical:top; mso-position-horizontal-relative:char; mso-position-vertical-relative:line; z-index:-2147483647;">
            <v:imagedata r:id="rId12" o:title=""/>
          </v:shape>
        </w:pict>
      </w:r>
    </w:p>
    <w:p>
      <w:pPr/>
      <w:r>
        <w:pict>
          <v:shape type="#_x0000_t75" style="width:450pt; height:299.7pt; margin-left:-1pt; margin-top:-1pt; mso-position-horizontal:left; mso-position-vertical:top; mso-position-horizontal-relative:char; mso-position-vertical-relative:line; z-index:-2147483647;">
            <v:imagedata r:id="rId13" o:title=""/>
          </v:shape>
        </w:pict>
      </w:r>
    </w:p>
    <w:p>
      <w:pPr/>
      <w:r>
        <w:pict>
          <v:shape type="#_x0000_t75" style="width:450pt; height:299.7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r>
        <w:pict>
          <v:shape type="#_x0000_t75" style="width:450pt; height:299.7pt; margin-left:-1pt; margin-top:-1pt; mso-position-horizontal:left; mso-position-vertical:top; mso-position-horizontal-relative:char; mso-position-vertical-relative:line; z-index:-2147483647;">
            <v:imagedata r:id="rId16" o:title=""/>
          </v:shape>
        </w:pict>
      </w:r>
    </w:p>
    <w:p>
      <w:pPr/>
      <w:r>
        <w:pict>
          <v:shape type="#_x0000_t75" style="width:450pt; height:300.15pt; margin-left:-1pt; margin-top:-1pt; mso-position-horizontal:left; mso-position-vertical:top; mso-position-horizontal-relative:char; mso-position-vertical-relative:line; z-index:-2147483647;">
            <v:imagedata r:id="rId17" o:title=""/>
          </v:shape>
        </w:pict>
      </w:r>
    </w:p>
    <w:p>
      <w:pPr/>
      <w:r>
        <w:pict>
          <v:shape type="#_x0000_t75" style="width:450pt; height:300.15pt; margin-left:-1pt; margin-top:-1pt; mso-position-horizontal:left; mso-position-vertical:top; mso-position-horizontal-relative:char; mso-position-vertical-relative:line; z-index:-2147483647;">
            <v:imagedata r:id="rId18" o:title=""/>
          </v:shape>
        </w:pict>
      </w:r>
    </w:p>
    <w:p>
      <w:pPr>
        <w:pStyle w:val="Heading2"/>
      </w:pPr>
      <w:bookmarkStart w:id="8" w:name="_Toc8"/>
      <w:r>
        <w:t>Easia Travel Head Office</w:t>
      </w:r>
      <w:bookmarkEnd w:id="8"/>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9"/>
      <w:foot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DISCOVERY OF PREK TOAL’S WATERBIRDS AND FLOATING VILLAGES ON TONLE SAP LAKE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9FD1036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3197185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37614/" TargetMode="External"/><Relationship Id="rId9" Type="http://schemas.openxmlformats.org/officeDocument/2006/relationships/hyperlink" Target="http://www.easia-travel.com/agent-hub/product_activity/38837/" TargetMode="External"/><Relationship Id="rId10" Type="http://schemas.openxmlformats.org/officeDocument/2006/relationships/hyperlink" Target="http://www.easia-travel.com/agent-hub/product_activity/37689/" TargetMode="External"/><Relationship Id="rId11" Type="http://schemas.openxmlformats.org/officeDocument/2006/relationships/hyperlink" Target="https://www.easia-travel.com/agent-hub/product_activity/39126/" TargetMode="External"/><Relationship Id="rId12" Type="http://schemas.openxmlformats.org/officeDocument/2006/relationships/image" Target="media/section_image2.jpg"/><Relationship Id="rId13" Type="http://schemas.openxmlformats.org/officeDocument/2006/relationships/image" Target="media/section_image3.jpg"/><Relationship Id="rId14" Type="http://schemas.openxmlformats.org/officeDocument/2006/relationships/image" Target="media/section_image4.jpg"/><Relationship Id="rId15" Type="http://schemas.openxmlformats.org/officeDocument/2006/relationships/image" Target="media/section_image5.jpg"/><Relationship Id="rId16" Type="http://schemas.openxmlformats.org/officeDocument/2006/relationships/image" Target="media/section_image6.jpg"/><Relationship Id="rId17" Type="http://schemas.openxmlformats.org/officeDocument/2006/relationships/image" Target="media/section_image7.jpg"/><Relationship Id="rId18" Type="http://schemas.openxmlformats.org/officeDocument/2006/relationships/image" Target="media/section_image8.jp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2024-04-27T04:43:32+00:00</dcterms:created>
  <dcterms:modified xsi:type="dcterms:W3CDTF">2024-04-27T04:43:32+00:00</dcterms:modified>
</cp:coreProperties>
</file>

<file path=docProps/custom.xml><?xml version="1.0" encoding="utf-8"?>
<Properties xmlns="http://schemas.openxmlformats.org/officeDocument/2006/custom-properties" xmlns:vt="http://schemas.openxmlformats.org/officeDocument/2006/docPropsVTypes"/>
</file>