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eading1"/>
      </w:pPr>
      <w:bookmarkStart w:id="1" w:name="_Toc1"/>
      <w:r>
        <w:t>LAOS – Upper Mekong – Le Grand Cruise</w:t>
      </w:r>
      <w:bookmarkEnd w:id="1"/>
    </w:p>
    <w:p>
      <w:pPr/>
      <w:r>
        <w:pict>
          <v:shape type="#_x0000_t75" style="width:450pt; height:244.18604651163pt; margin-left:-1pt; margin-top:-1pt; mso-position-horizontal:left; mso-position-vertical:top; mso-position-horizontal-relative:char; mso-position-vertical-relative:line; z-index:-2147483647;">
            <v:imagedata r:id="rId7" o:title=""/>
          </v:shape>
        </w:pict>
      </w:r>
    </w:p>
    <w:p>
      <w:pPr>
        <w:pStyle w:val="Heading2"/>
      </w:pPr>
      <w:bookmarkStart w:id="2" w:name="_Toc2"/>
      <w:r>
        <w:t>Over View</w:t>
      </w:r>
      <w:bookmarkEnd w:id="2"/>
    </w:p>
    <w:p>
      <w:pPr/>
      <w:r>
        <w:pict>
          <v:shape id="_x0000_s1004" type="#_x0000_t32" style="width:440pt; height:0pt; margin-left:0pt; margin-top:0pt; mso-position-horizontal:left; mso-position-vertical:top; mso-position-horizontal-relative:char; mso-position-vertical-relative:line;">
            <w10:wrap type="inline"/>
            <v:stroke weight="1pt" color="purple"/>
          </v:shape>
        </w:pict>
      </w:r>
    </w:p>
    <w:p>
      <w:pPr>
        <w:pStyle w:val="Heading2"/>
      </w:pPr>
      <w:r>
        <w:rPr>
          <w:rFonts w:ascii="Open Sans" w:hAnsi="Open Sans" w:eastAsia="Open Sans" w:cs="Open Sans"/>
          <w:color w:val="840b55"/>
          <w:sz w:val="36"/>
          <w:szCs w:val="36"/>
        </w:rPr>
        <w:t xml:space="preserve">Theme</w:t>
      </w:r>
    </w:p>
    <w:p>
      <w:pPr/>
      <w:r>
        <w:rPr>
          <w:rFonts w:ascii="Open Sans" w:hAnsi="Open Sans" w:eastAsia="Open Sans" w:cs="Open Sans"/>
          <w:sz w:val="20"/>
          <w:szCs w:val="20"/>
        </w:rPr>
        <w:t xml:space="preserve">Classic, Cruise &amp;amp; River Cruise, Family</w:t>
      </w:r>
    </w:p>
    <w:p>
      <w:pPr>
        <w:pStyle w:val="Heading2"/>
      </w:pPr>
      <w:r>
        <w:rPr>
          <w:rFonts w:ascii="Open Sans" w:hAnsi="Open Sans" w:eastAsia="Open Sans" w:cs="Open Sans"/>
          <w:color w:val="840b55"/>
          <w:sz w:val="36"/>
          <w:szCs w:val="36"/>
        </w:rPr>
        <w:t xml:space="preserve">Market segment</w:t>
      </w:r>
    </w:p>
    <w:p>
      <w:pPr/>
      <w:r>
        <w:rPr>
          <w:rFonts w:ascii="Open Sans" w:hAnsi="Open Sans" w:eastAsia="Open Sans" w:cs="Open Sans"/>
          <w:sz w:val="20"/>
          <w:szCs w:val="20"/>
        </w:rPr>
        <w:t xml:space="preserve">Groups, Thematic Leisure</w:t>
      </w:r>
    </w:p>
    <w:p>
      <w:pPr>
        <w:pStyle w:val="Heading2"/>
      </w:pPr>
      <w:r>
        <w:rPr>
          <w:rFonts w:ascii="Open Sans" w:hAnsi="Open Sans" w:eastAsia="Open Sans" w:cs="Open Sans"/>
          <w:color w:val="840b55"/>
          <w:sz w:val="36"/>
          <w:szCs w:val="36"/>
        </w:rPr>
        <w:t xml:space="preserve">Price Level</w:t>
      </w:r>
    </w:p>
    <w:p>
      <w:pPr/>
      <w:r>
        <w:rPr>
          <w:rFonts w:ascii="Open Sans" w:hAnsi="Open Sans" w:eastAsia="Open Sans" w:cs="Open Sans"/>
          <w:sz w:val="20"/>
          <w:szCs w:val="20"/>
        </w:rPr>
        <w:t xml:space="preserve">$$$</w:t>
      </w:r>
    </w:p>
    <w:p>
      <w:pPr>
        <w:pStyle w:val="Heading2"/>
      </w:pPr>
      <w:bookmarkStart w:id="3" w:name="_Toc3"/>
      <w:r>
        <w:t>Description</w:t>
      </w:r>
      <w:bookmarkEnd w:id="3"/>
    </w:p>
    <w:p>
      <w:pPr/>
      <w:r>
        <w:pict>
          <v:shape id="_x0000_s1012" type="#_x0000_t32" style="width:440pt; height:0pt; margin-left:0pt; margin-top:0pt; mso-position-horizontal:left; mso-position-vertical:top; mso-position-horizontal-relative:char; mso-position-vertical-relative:line;">
            <w10:wrap type="inline"/>
            <v:stroke weight="1pt" color="purple"/>
          </v:shape>
        </w:pict>
      </w:r>
    </w:p>
    <w:p>
      <w:pPr/>
      <w:r>
        <w:rPr>
          <w:rFonts w:ascii="Open Sans" w:hAnsi="Open Sans" w:eastAsia="Open Sans" w:cs="Open Sans"/>
          <w:sz w:val="20"/>
          <w:szCs w:val="20"/>
        </w:rPr>
        <w:t xml:space="preserve">A 2-day traditional slow boat cruise is a unique way of venturing deep into northern Laos after entering the country across the Thai-Lao border near the Golden Triangle. It’s a perfect way to explore the exotic scenery of the north in comfort. Cruising down the Mekong provides a relaxing start to a traveler’s journey and helps develop a sense of serenity while being absorbed by the physical pull of the river and its surrounding lush green landscape. Gliding smoothly along the river, travelers will soak up the slow-paced atmosphere while encountering isolated ethnic villages of friendly, smiling locals on the way to Luang Prabang.</w:t>
      </w:r>
      <w:br/>
      <w:r>
        <w:rPr>
          <w:rFonts w:ascii="Open Sans" w:hAnsi="Open Sans" w:eastAsia="Open Sans" w:cs="Open Sans"/>
          <w:sz w:val="20"/>
          <w:szCs w:val="20"/>
        </w:rPr>
        <w:t xml:space="preserve">Le Grand Cruise stops halfway between Houei Xai and Luang Prabang in a small riverside town called Pakbeng. Accommodation is included at Le Grand Pakbeng, a hilltop resort with stunning mountain and river views and one of the most beautiful sunsets in all of northern Laos.</w:t>
      </w:r>
      <w:br/>
      <w:r>
        <w:rPr>
          <w:rFonts w:ascii="Open Sans" w:hAnsi="Open Sans" w:eastAsia="Open Sans" w:cs="Open Sans"/>
          <w:sz w:val="20"/>
          <w:szCs w:val="20"/>
        </w:rPr>
        <w:t xml:space="preserve">Made of teak and rosewood and tastefully decorated, the 35-m Le Grand Cruise boat can carry up to 40 travelers at a time. The boat offers professional and high quality services, space for walking, clean toilets, and a range of pleasurable delights such as magazines, books, tea and coffee. Also, to complement the cruise experience, there is a sundeck, a bar area, and a different lunch provided everyday.</w:t>
      </w:r>
      <w:br/>
      <w:r>
        <w:rPr>
          <w:rFonts w:ascii="Open Sans" w:hAnsi="Open Sans" w:eastAsia="Open Sans" w:cs="Open Sans"/>
          <w:sz w:val="20"/>
          <w:szCs w:val="20"/>
          <w:b w:val="1"/>
          <w:bCs w:val="1"/>
          <w:i w:val="1"/>
          <w:iCs w:val="1"/>
        </w:rPr>
        <w:t xml:space="preserve">Itineraries:</w:t>
      </w:r>
    </w:p>
    <w:p>
      <w:pPr>
        <w:pPr/>
        <w:numPr>
          <w:ilvl w:val="0"/>
          <w:numId w:val="7"/>
        </w:numPr>
      </w:pPr>
      <w:r>
        <w:rPr>
          <w:rFonts w:ascii="Open Sans" w:hAnsi="Open Sans" w:eastAsia="Open Sans" w:cs="Open Sans"/>
          <w:sz w:val="20"/>
          <w:szCs w:val="20"/>
          <w:i w:val="1"/>
          <w:iCs w:val="1"/>
        </w:rPr>
        <w:t xml:space="preserve">2 Days / 1 Night (cruise + hotel) : Houei Xay – Luang Prabang / Luang Prabang to Houei Xay</w:t>
      </w:r>
    </w:p>
    <w:p>
      <w:pPr>
        <w:pPr/>
        <w:numPr>
          <w:ilvl w:val="0"/>
          <w:numId w:val="7"/>
        </w:numPr>
      </w:pPr>
      <w:r>
        <w:rPr>
          <w:rFonts w:ascii="Open Sans" w:hAnsi="Open Sans" w:eastAsia="Open Sans" w:cs="Open Sans"/>
          <w:sz w:val="20"/>
          <w:szCs w:val="20"/>
          <w:i w:val="1"/>
          <w:iCs w:val="1"/>
        </w:rPr>
        <w:t xml:space="preserve">1 Day (cruise only) : Houei Xai to Pakbeng / Pakbeng to Houei Xay / Pakbeng to Luang Prabang / Luang Prabang to Pakbeng</w:t>
      </w:r>
    </w:p>
    <w:p>
      <w:pPr>
        <w:pStyle w:val="Heading2"/>
      </w:pPr>
      <w:bookmarkStart w:id="4" w:name="_Toc4"/>
      <w:r>
        <w:t>Selling points</w:t>
      </w:r>
      <w:bookmarkEnd w:id="4"/>
    </w:p>
    <w:p>
      <w:pPr/>
      <w:r>
        <w:pict>
          <v:shape id="_x0000_s1017" type="#_x0000_t32" style="width:440pt; height:0pt; margin-left:0pt; margin-top:0pt; mso-position-horizontal:left; mso-position-vertical:top; mso-position-horizontal-relative:char; mso-position-vertical-relative:line;">
            <w10:wrap type="inline"/>
            <v:stroke weight="1pt" color="purple"/>
          </v:shape>
        </w:pict>
      </w:r>
    </w:p>
    <w:p>
      <w:pPr>
        <w:pPr/>
        <w:numPr>
          <w:ilvl w:val="0"/>
          <w:numId w:val="8"/>
        </w:numPr>
      </w:pPr>
      <w:r>
        <w:rPr/>
        <w:t xml:space="preserve">Excellent way to explore the main waterway of northern Laos in style and comfort.</w:t>
      </w:r>
    </w:p>
    <w:p>
      <w:pPr>
        <w:pPr/>
        <w:numPr>
          <w:ilvl w:val="0"/>
          <w:numId w:val="8"/>
        </w:numPr>
      </w:pPr>
      <w:r>
        <w:rPr/>
        <w:t xml:space="preserve">Upstream, downstream, and even half-cruises are possible (should guests want to stop/start in Pakbeng)</w:t>
      </w:r>
    </w:p>
    <w:p>
      <w:pPr>
        <w:pPr/>
        <w:numPr>
          <w:ilvl w:val="0"/>
          <w:numId w:val="8"/>
        </w:numPr>
      </w:pPr>
      <w:r>
        <w:rPr/>
        <w:t xml:space="preserve">The only join-in package on the market offering a combined cruise and hotel.</w:t>
      </w:r>
    </w:p>
    <w:p>
      <w:pPr>
        <w:pPr/>
        <w:numPr>
          <w:ilvl w:val="0"/>
          <w:numId w:val="8"/>
        </w:numPr>
      </w:pPr>
      <w:r>
        <w:rPr/>
        <w:t xml:space="preserve">High-quality professional service.</w:t>
      </w:r>
    </w:p>
    <w:p>
      <w:pPr>
        <w:pStyle w:val="Heading2"/>
      </w:pPr>
      <w:bookmarkStart w:id="5" w:name="_Toc5"/>
      <w:r>
        <w:t>Cabins</w:t>
      </w:r>
      <w:bookmarkEnd w:id="5"/>
    </w:p>
    <w:p>
      <w:pPr/>
      <w:r>
        <w:pict>
          <v:shape id="_x0000_s1023" type="#_x0000_t32" style="width:440pt; height:0pt; margin-left:0pt; margin-top:0pt; mso-position-horizontal:left; mso-position-vertical:top; mso-position-horizontal-relative:char; mso-position-vertical-relative:line;">
            <w10:wrap type="inline"/>
            <v:stroke weight="1pt" color="purple"/>
          </v:shape>
        </w:pict>
      </w:r>
    </w:p>
    <w:p>
      <w:pPr>
        <w:pStyle w:val="Heading2"/>
      </w:pPr>
      <w:r>
        <w:rPr>
          <w:rFonts w:ascii="Open Sans" w:hAnsi="Open Sans" w:eastAsia="Open Sans" w:cs="Open Sans"/>
          <w:color w:val="840b55"/>
          <w:sz w:val="36"/>
          <w:szCs w:val="36"/>
        </w:rPr>
        <w:t xml:space="preserve">Cabin configuration</w:t>
      </w:r>
    </w:p>
    <w:p>
      <w:pPr>
        <w:pStyle w:val="Heading2"/>
      </w:pPr>
      <w:bookmarkStart w:id="6" w:name="_Toc6"/>
      <w:r>
        <w:t>Services &amp; Facilities</w:t>
      </w:r>
      <w:bookmarkEnd w:id="6"/>
    </w:p>
    <w:p>
      <w:pPr/>
      <w:r>
        <w:pict>
          <v:shape id="_x0000_s1026" type="#_x0000_t32" style="width:440pt; height:0pt; margin-left:0pt; margin-top:0pt; mso-position-horizontal:left; mso-position-vertical:top; mso-position-horizontal-relative:char; mso-position-vertical-relative:line;">
            <w10:wrap type="inline"/>
            <v:stroke weight="1pt" color="purple"/>
          </v:shape>
        </w:pict>
      </w:r>
    </w:p>
    <w:p>
      <w:pPr>
        <w:pStyle w:val="Heading2"/>
      </w:pPr>
      <w:bookmarkStart w:id="7" w:name="_Toc7"/>
      <w:r>
        <w:t>Services</w:t>
      </w:r>
      <w:bookmarkEnd w:id="7"/>
    </w:p>
    <w:p>
      <w:pPr/>
      <w:r>
        <w:rPr/>
        <w:t xml:space="preserve"/>
      </w:r>
    </w:p>
    <w:p>
      <w:pPr>
        <w:pStyle w:val="Heading2"/>
      </w:pPr>
      <w:bookmarkStart w:id="8" w:name="_Toc8"/>
      <w:r>
        <w:t>Facilities</w:t>
      </w:r>
      <w:bookmarkEnd w:id="8"/>
    </w:p>
    <w:p>
      <w:pPr/>
      <w:r>
        <w:rPr/>
        <w:t xml:space="preserve"/>
      </w:r>
    </w:p>
    <w:p>
      <w:pPr>
        <w:pStyle w:val="Heading2"/>
      </w:pPr>
      <w:bookmarkStart w:id="9" w:name="_Toc9"/>
      <w:r>
        <w:t>Disabled Facilities</w:t>
      </w:r>
      <w:bookmarkEnd w:id="9"/>
    </w:p>
    <w:p>
      <w:pPr/>
      <w:r>
        <w:rPr/>
        <w:t xml:space="preserve">No disable access</w:t>
      </w:r>
    </w:p>
    <w:p>
      <w:pPr>
        <w:pStyle w:val="Heading2"/>
      </w:pPr>
      <w:bookmarkStart w:id="10" w:name="_Toc10"/>
      <w:r>
        <w:t>Restaurant information</w:t>
      </w:r>
      <w:bookmarkEnd w:id="10"/>
    </w:p>
    <w:p>
      <w:pPr/>
      <w:r>
        <w:pict>
          <v:shape id="_x0000_s1034" type="#_x0000_t32" style="width:440pt; height:0pt; margin-left:0pt; margin-top:0pt; mso-position-horizontal:left; mso-position-vertical:top; mso-position-horizontal-relative:char; mso-position-vertical-relative:line;">
            <w10:wrap type="inline"/>
            <v:stroke weight="1pt" color="purple"/>
          </v:shape>
        </w:pict>
      </w:r>
    </w:p>
    <w:p>
      <w:pPr/>
      <w:r>
        <w:rPr>
          <w:rFonts w:ascii="Open Sans" w:hAnsi="Open Sans" w:eastAsia="Open Sans" w:cs="Open Sans"/>
          <w:sz w:val="20"/>
          <w:szCs w:val="20"/>
          <w:b w:val="1"/>
          <w:bCs w:val="1"/>
          <w:u w:val="single"/>
        </w:rPr>
        <w:t xml:space="preserve">Le Grand Cruise Cuisine</w:t>
      </w:r>
    </w:p>
    <w:p>
      <w:pPr>
        <w:pPr/>
        <w:numPr>
          <w:ilvl w:val="0"/>
          <w:numId w:val="9"/>
        </w:numPr>
      </w:pPr>
      <w:r>
        <w:rPr>
          <w:rFonts w:ascii="Open Sans" w:hAnsi="Open Sans" w:eastAsia="Open Sans" w:cs="Open Sans"/>
          <w:sz w:val="20"/>
          <w:szCs w:val="20"/>
          <w:b w:val="1"/>
          <w:bCs w:val="1"/>
        </w:rPr>
        <w:t xml:space="preserve">Type of cuisine</w:t>
      </w:r>
      <w:r>
        <w:rPr>
          <w:rFonts w:ascii="Open Sans" w:hAnsi="Open Sans" w:eastAsia="Open Sans" w:cs="Open Sans"/>
          <w:sz w:val="20"/>
          <w:szCs w:val="20"/>
        </w:rPr>
        <w:t xml:space="preserve">: Lao, buffet style.</w:t>
      </w:r>
    </w:p>
    <w:p>
      <w:pPr>
        <w:pPr/>
        <w:numPr>
          <w:ilvl w:val="0"/>
          <w:numId w:val="9"/>
        </w:numPr>
      </w:pPr>
      <w:r>
        <w:rPr>
          <w:rFonts w:ascii="Open Sans" w:hAnsi="Open Sans" w:eastAsia="Open Sans" w:cs="Open Sans"/>
          <w:sz w:val="20"/>
          <w:szCs w:val="20"/>
          <w:b w:val="1"/>
          <w:bCs w:val="1"/>
        </w:rPr>
        <w:t xml:space="preserve">Capacity</w:t>
      </w:r>
      <w:r>
        <w:rPr>
          <w:rFonts w:ascii="Open Sans" w:hAnsi="Open Sans" w:eastAsia="Open Sans" w:cs="Open Sans"/>
          <w:sz w:val="20"/>
          <w:szCs w:val="20"/>
        </w:rPr>
        <w:t xml:space="preserve">: 40 pax</w:t>
      </w:r>
    </w:p>
    <w:p>
      <w:pPr>
        <w:pPr/>
        <w:numPr>
          <w:ilvl w:val="0"/>
          <w:numId w:val="9"/>
        </w:numPr>
      </w:pPr>
      <w:r>
        <w:rPr>
          <w:rFonts w:ascii="Open Sans" w:hAnsi="Open Sans" w:eastAsia="Open Sans" w:cs="Open Sans"/>
          <w:sz w:val="20"/>
          <w:szCs w:val="20"/>
          <w:b w:val="1"/>
          <w:bCs w:val="1"/>
        </w:rPr>
        <w:t xml:space="preserve">Opening hours</w:t>
      </w:r>
      <w:r>
        <w:rPr>
          <w:rFonts w:ascii="Open Sans" w:hAnsi="Open Sans" w:eastAsia="Open Sans" w:cs="Open Sans"/>
          <w:sz w:val="20"/>
          <w:szCs w:val="20"/>
        </w:rPr>
        <w:t xml:space="preserve">: Variable, depends on the day’s itinerary.</w:t>
      </w:r>
    </w:p>
    <w:p>
      <w:pPr>
        <w:pStyle w:val="Heading2"/>
      </w:pPr>
      <w:bookmarkStart w:id="11" w:name="_Toc11"/>
      <w:r>
        <w:t>Photos</w:t>
      </w:r>
      <w:bookmarkEnd w:id="11"/>
    </w:p>
    <w:p>
      <w:pPr/>
      <w:r>
        <w:pict>
          <v:shape id="_x0000_s1040" type="#_x0000_t32" style="width:440pt; height:0pt; margin-left:0pt; margin-top:0pt; mso-position-horizontal:left; mso-position-vertical:top; mso-position-horizontal-relative:char; mso-position-vertical-relative:line;">
            <w10:wrap type="inline"/>
            <v:stroke weight="1pt" color="purple"/>
          </v:shape>
        </w:pict>
      </w:r>
    </w:p>
    <w:p>
      <w:pPr>
        <w:pStyle w:val="Heading3"/>
      </w:pPr>
      <w:bookmarkStart w:id="12" w:name="_Toc12"/>
      <w:r>
        <w:t>Boat Photos</w:t>
      </w:r>
      <w:bookmarkEnd w:id="12"/>
    </w:p>
    <w:p>
      <w:pPr/>
      <w:r>
        <w:pict>
          <v:shape type="#_x0000_t75" style="width:450pt; height:337.5pt; margin-left:-1pt; margin-top:-1pt; mso-position-horizontal:left; mso-position-vertical:top; mso-position-horizontal-relative:char; mso-position-vertical-relative:line; z-index:-2147483647;">
            <v:imagedata r:id="rId8" o:title=""/>
          </v:shape>
        </w:pict>
      </w:r>
    </w:p>
    <w:p>
      <w:pPr/>
      <w:r>
        <w:pict>
          <v:shape type="#_x0000_t75" style="width:450pt; height:337.5pt; margin-left:-1pt; margin-top:-1pt; mso-position-horizontal:left; mso-position-vertical:top; mso-position-horizontal-relative:char; mso-position-vertical-relative:line; z-index:-2147483647;">
            <v:imagedata r:id="rId9" o:title=""/>
          </v:shape>
        </w:pict>
      </w:r>
    </w:p>
    <w:p>
      <w:pPr/>
      <w:r>
        <w:pict>
          <v:shape type="#_x0000_t75" style="width:450pt; height:337.5pt; margin-left:-1pt; margin-top:-1pt; mso-position-horizontal:left; mso-position-vertical:top; mso-position-horizontal-relative:char; mso-position-vertical-relative:line; z-index:-2147483647;">
            <v:imagedata r:id="rId10" o:title=""/>
          </v:shape>
        </w:pict>
      </w:r>
    </w:p>
    <w:p>
      <w:pPr/>
      <w:r>
        <w:pict>
          <v:shape type="#_x0000_t75" style="width:450pt; height:393.75pt; margin-left:-1pt; margin-top:-1pt; mso-position-horizontal:left; mso-position-vertical:top; mso-position-horizontal-relative:char; mso-position-vertical-relative:line; z-index:-2147483647;">
            <v:imagedata r:id="rId11" o:title=""/>
          </v:shape>
        </w:pict>
      </w:r>
    </w:p>
    <w:p>
      <w:pPr/>
      <w:r>
        <w:pict>
          <v:shape type="#_x0000_t75" style="width:450pt; height:338.0625pt; margin-left:-1pt; margin-top:-1pt; mso-position-horizontal:left; mso-position-vertical:top; mso-position-horizontal-relative:char; mso-position-vertical-relative:line; z-index:-2147483647;">
            <v:imagedata r:id="rId12" o:title=""/>
          </v:shape>
        </w:pict>
      </w:r>
    </w:p>
    <w:p>
      <w:pPr/>
      <w:r>
        <w:pict>
          <v:shape type="#_x0000_t75" style="width:450pt; height:338.0625pt; margin-left:-1pt; margin-top:-1pt; mso-position-horizontal:left; mso-position-vertical:top; mso-position-horizontal-relative:char; mso-position-vertical-relative:line; z-index:-2147483647;">
            <v:imagedata r:id="rId13" o:title=""/>
          </v:shape>
        </w:pict>
      </w:r>
    </w:p>
    <w:p>
      <w:pPr/>
      <w:r>
        <w:pict>
          <v:shape type="#_x0000_t75" style="width:450pt; height:338.0625pt; margin-left:-1pt; margin-top:-1pt; mso-position-horizontal:left; mso-position-vertical:top; mso-position-horizontal-relative:char; mso-position-vertical-relative:line; z-index:-2147483647;">
            <v:imagedata r:id="rId14" o:title=""/>
          </v:shape>
        </w:pict>
      </w:r>
    </w:p>
    <w:p>
      <w:pPr/>
      <w:r>
        <w:pict>
          <v:shape type="#_x0000_t75" style="width:450pt; height:393.75pt; margin-left:-1pt; margin-top:-1pt; mso-position-horizontal:left; mso-position-vertical:top; mso-position-horizontal-relative:char; mso-position-vertical-relative:line; z-index:-2147483647;">
            <v:imagedata r:id="rId15" o:title=""/>
          </v:shape>
        </w:pict>
      </w:r>
    </w:p>
    <w:p>
      <w:pPr/>
      <w:r>
        <w:pict>
          <v:shape type="#_x0000_t75" style="width:450pt; height:393.75pt; margin-left:-1pt; margin-top:-1pt; mso-position-horizontal:left; mso-position-vertical:top; mso-position-horizontal-relative:char; mso-position-vertical-relative:line; z-index:-2147483647;">
            <v:imagedata r:id="rId16" o:title=""/>
          </v:shape>
        </w:pict>
      </w:r>
    </w:p>
    <w:p>
      <w:pPr>
        <w:pStyle w:val="Heading3"/>
      </w:pPr>
      <w:bookmarkStart w:id="13" w:name="_Toc13"/>
      <w:r>
        <w:t>Restaurant photos</w:t>
      </w:r>
      <w:bookmarkEnd w:id="13"/>
    </w:p>
    <w:p>
      <w:pPr/>
      <w:r>
        <w:pict>
          <v:shape type="#_x0000_t75" style="width:450pt; height:393.75pt; margin-left:-1pt; margin-top:-1pt; mso-position-horizontal:left; mso-position-vertical:top; mso-position-horizontal-relative:char; mso-position-vertical-relative:line; z-index:-2147483647;">
            <v:imagedata r:id="rId17" o:title=""/>
          </v:shape>
        </w:pict>
      </w:r>
    </w:p>
    <w:p>
      <w:pPr/>
      <w:r>
        <w:pict>
          <v:shape type="#_x0000_t75" style="width:450pt; height:393.75pt; margin-left:-1pt; margin-top:-1pt; mso-position-horizontal:left; mso-position-vertical:top; mso-position-horizontal-relative:char; mso-position-vertical-relative:line; z-index:-2147483647;">
            <v:imagedata r:id="rId18" o:title=""/>
          </v:shape>
        </w:pict>
      </w:r>
    </w:p>
    <w:p>
      <w:pPr>
        <w:pStyle w:val="Heading2"/>
      </w:pPr>
      <w:bookmarkStart w:id="14" w:name="_Toc14"/>
      <w:r>
        <w:t>Easia Travel Head Office</w:t>
      </w:r>
      <w:bookmarkEnd w:id="14"/>
    </w:p>
    <w:p>
      <w:pPr/>
      <w:r>
        <w:pict>
          <v:shape id="_x0000_s1055" type="#_x0000_t32" style="width:440pt; height:0pt; margin-left:0pt; margin-top:0pt; mso-position-horizontal:left; mso-position-vertical:top; mso-position-horizontal-relative:char; mso-position-vertical-relative:line;">
            <w10:wrap type="inline"/>
            <v:stroke weight="1pt" color="purple"/>
          </v:shape>
        </w:pict>
      </w:r>
    </w:p>
    <w:p>
      <w:pPr/>
      <w:r>
        <w:rPr>
          <w:rFonts w:ascii="Open Sans" w:hAnsi="Open Sans" w:eastAsia="Open Sans" w:cs="Open Sans"/>
          <w:sz w:val="20"/>
          <w:szCs w:val="20"/>
          <w:b w:val="1"/>
          <w:bCs w:val="1"/>
        </w:rPr>
        <w:t xml:space="preserve">Vietnam Head Office</w:t>
      </w:r>
      <w:br/>
      <w:r>
        <w:rPr>
          <w:rFonts w:ascii="Open Sans" w:hAnsi="Open Sans" w:eastAsia="Open Sans" w:cs="Open Sans"/>
          <w:sz w:val="20"/>
          <w:szCs w:val="20"/>
        </w:rPr>
        <w:t xml:space="preserve">4th Floor – ATS hotel,</w:t>
      </w:r>
      <w:br/>
      <w:r>
        <w:rPr>
          <w:rFonts w:ascii="Open Sans" w:hAnsi="Open Sans" w:eastAsia="Open Sans" w:cs="Open Sans"/>
          <w:sz w:val="20"/>
          <w:szCs w:val="20"/>
        </w:rPr>
        <w:t xml:space="preserve">33B Pham Ngu Lao Street,</w:t>
      </w:r>
      <w:br/>
      <w:r>
        <w:rPr>
          <w:rFonts w:ascii="Open Sans" w:hAnsi="Open Sans" w:eastAsia="Open Sans" w:cs="Open Sans"/>
          <w:sz w:val="20"/>
          <w:szCs w:val="20"/>
        </w:rPr>
        <w:t xml:space="preserve">Hoan Kiem District, Hanoi.</w:t>
      </w:r>
      <w:br/>
      <w:r>
        <w:rPr>
          <w:rFonts w:ascii="Open Sans" w:hAnsi="Open Sans" w:eastAsia="Open Sans" w:cs="Open Sans"/>
          <w:sz w:val="20"/>
          <w:szCs w:val="20"/>
          <w:b w:val="1"/>
          <w:bCs w:val="1"/>
        </w:rPr>
        <w:t xml:space="preserve">T: </w:t>
      </w:r>
      <w:r>
        <w:rPr>
          <w:rFonts w:ascii="Open Sans" w:hAnsi="Open Sans" w:eastAsia="Open Sans" w:cs="Open Sans"/>
          <w:sz w:val="20"/>
          <w:szCs w:val="20"/>
        </w:rPr>
        <w:t xml:space="preserve">+84 24-39 33 13 62 (ext. 251)</w:t>
      </w:r>
    </w:p>
    <w:sectPr>
      <w:headerReference w:type="default" r:id="rId19"/>
      <w:footerReference w:type="default" r:id="rId20"/>
      <w:pgSz w:orient="portrait" w:w="11905.511811023621703498065471649169921875" w:h="16837.7952755905498634092509746551513671875"/>
      <w:pgMar w:top="1440" w:right="1440" w:bottom="1440" w:left="144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r>
      <w:fldChar w:fldCharType="begin"/>
    </w:r>
    <w:r>
      <w:rPr>
        <w:rStyle w:val="Fontfooter"/>
      </w:rPr>
      <w:instrText xml:space="preserve">PAGE</w:instrText>
    </w:r>
    <w:r>
      <w:fldChar w:fldCharType="separate"/>
    </w:r>
    <w:r>
      <w:fldChar w:fldCharType="end"/>
    </w:r>
    <w:r>
      <w:rPr>
        <w:rStyle w:val="Fontfooter"/>
      </w:rPr>
      <w:t xml:space="preserve">                    LAOS – UPPER MEKONG – LE GRAND CRUISE                       
                               Date Create: 02/11/2022</w: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yle="width:150pt; height:46.666666666667pt; margin-left:-1pt; margin-top:0pt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7">
    <w:nsid w:val="BCADD01D"/>
    <w:multiLevelType w:val="hybridMultilevel"/>
    <w:lvl w:ilvl="0">
      <w:start w:val="1"/>
      <w:numFmt w:val="bullet"/>
      <w:suff w:val="tab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suff w:val="tab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suff w:val="tab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suff w:val="tab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suff w:val="tab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suff w:val="tab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suff w:val="tab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suff w:val="tab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suff w:val="tab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8">
    <w:nsid w:val="902D1E89"/>
    <w:multiLevelType w:val="hybridMultilevel"/>
    <w:lvl w:ilvl="0">
      <w:start w:val="1"/>
      <w:numFmt w:val="bullet"/>
      <w:suff w:val="tab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suff w:val="tab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suff w:val="tab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suff w:val="tab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suff w:val="tab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suff w:val="tab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suff w:val="tab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suff w:val="tab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suff w:val="tab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9">
    <w:nsid w:val="82236159"/>
    <w:multiLevelType w:val="hybridMultilevel"/>
    <w:lvl w:ilvl="0">
      <w:start w:val="1"/>
      <w:numFmt w:val="bullet"/>
      <w:suff w:val="tab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suff w:val="tab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suff w:val="tab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suff w:val="tab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suff w:val="tab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suff w:val="tab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suff w:val="tab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suff w:val="tab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suff w:val="tab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7">
    <w:abstractNumId w:val="7"/>
  </w:num>
  <w:num w:numId="8">
    <w:abstractNumId w:val="8"/>
  </w:num>
  <w:num w:numId="9">
    <w:abstractNumId w:val="9"/>
  </w:num>
</w:numbering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Open Sans" w:hAnsi="Open Sans" w:eastAsia="Open Sans" w:cs="Open Sans"/>
        <w:sz w:val="20"/>
        <w:szCs w:val="20"/>
        <w:lang w:val="en-US"/>
      </w:rPr>
    </w:rPrDefault>
  </w:docDefaults>
  <w:style w:type="paragraph" w:default="1" w:styleId="Normal">
    <w:name w:val="Normal"/>
    <w:pPr>
      <w:spacing w:line="312" w:lineRule="auto"/>
    </w:pPr>
  </w:style>
  <w:style w:type="character" w:styleId="FootnoteReference">
    <w:name w:val="Footnote Reference"/>
    <w:semiHidden/>
    <w:unhideWhenUsed/>
    <w:rPr>
      <w:vertAlign w:val="superscript"/>
    </w:rPr>
  </w:style>
  <w:style w:type="character">
    <w:name w:val="Fontfooter"/>
    <w:rPr>
      <w:rFonts w:ascii="Open Sans" w:hAnsi="Open Sans" w:eastAsia="Open Sans" w:cs="Open Sans"/>
      <w:color w:val="000000"/>
      <w:sz w:val="16"/>
      <w:szCs w:val="16"/>
    </w:rPr>
  </w:style>
  <w:style w:type="character">
    <w:name w:val="FontTitle"/>
    <w:rPr>
      <w:rFonts w:ascii="Open Sans" w:hAnsi="Open Sans" w:eastAsia="Open Sans" w:cs="Open Sans"/>
      <w:color w:val="000000"/>
      <w:sz w:val="20"/>
      <w:szCs w:val="20"/>
    </w:rPr>
  </w:style>
  <w:style w:type="paragraph" w:styleId="Heading1">
    <w:link w:val="Heading1Char"/>
    <w:name w:val="heading 1"/>
    <w:basedOn w:val="Normal"/>
    <w:pPr>
      <w:spacing w:line="360" w:lineRule="auto"/>
    </w:pPr>
    <w:rPr>
      <w:rFonts w:ascii="Open Sans" w:hAnsi="Open Sans" w:eastAsia="Open Sans" w:cs="Open Sans"/>
      <w:color w:val="840b55"/>
      <w:sz w:val="36"/>
      <w:szCs w:val="36"/>
      <w:smallCaps w:val="0"/>
      <w:caps w:val="1"/>
    </w:rPr>
  </w:style>
  <w:style w:type="paragraph" w:styleId="Heading2">
    <w:link w:val="Heading2Char"/>
    <w:name w:val="heading 2"/>
    <w:basedOn w:val="Normal"/>
    <w:pPr>
      <w:spacing w:line="240" w:lineRule="auto"/>
    </w:pPr>
    <w:rPr>
      <w:rFonts w:ascii="Open Sans" w:hAnsi="Open Sans" w:eastAsia="Open Sans" w:cs="Open Sans"/>
      <w:color w:val="840b55"/>
      <w:sz w:val="36"/>
      <w:szCs w:val="36"/>
    </w:rPr>
  </w:style>
  <w:style w:type="paragraph" w:styleId="Heading3">
    <w:link w:val="Heading3Char"/>
    <w:name w:val="heading 3"/>
    <w:basedOn w:val="Normal"/>
    <w:pPr>
      <w:spacing w:line="360" w:lineRule="auto"/>
    </w:pPr>
    <w:rPr>
      <w:rFonts w:ascii="Open Sans" w:hAnsi="Open Sans" w:eastAsia="Open Sans" w:cs="Open Sans"/>
      <w:color w:val="840b55"/>
      <w:sz w:val="36"/>
      <w:szCs w:val="3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jpg"/><Relationship Id="rId9" Type="http://schemas.openxmlformats.org/officeDocument/2006/relationships/image" Target="media/section_image3.jpg"/><Relationship Id="rId10" Type="http://schemas.openxmlformats.org/officeDocument/2006/relationships/image" Target="media/section_image4.jpg"/><Relationship Id="rId11" Type="http://schemas.openxmlformats.org/officeDocument/2006/relationships/image" Target="media/section_image5.jpg"/><Relationship Id="rId12" Type="http://schemas.openxmlformats.org/officeDocument/2006/relationships/image" Target="media/section_image6.jpg"/><Relationship Id="rId13" Type="http://schemas.openxmlformats.org/officeDocument/2006/relationships/image" Target="media/section_image7.jpg"/><Relationship Id="rId14" Type="http://schemas.openxmlformats.org/officeDocument/2006/relationships/image" Target="media/section_image8.jpg"/><Relationship Id="rId15" Type="http://schemas.openxmlformats.org/officeDocument/2006/relationships/image" Target="media/section_image9.jpg"/><Relationship Id="rId16" Type="http://schemas.openxmlformats.org/officeDocument/2006/relationships/image" Target="media/section_image10.jpg"/><Relationship Id="rId17" Type="http://schemas.openxmlformats.org/officeDocument/2006/relationships/image" Target="media/section_image11.jpg"/><Relationship Id="rId18" Type="http://schemas.openxmlformats.org/officeDocument/2006/relationships/image" Target="media/section_image12.jpg"/><Relationship Id="rId19" Type="http://schemas.openxmlformats.org/officeDocument/2006/relationships/header" Target="header1.xml"/><Relationship Id="rId20" Type="http://schemas.openxmlformats.org/officeDocument/2006/relationships/footer" Target="footer1.xml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2024-05-02T20:07:41+00:00</dcterms:created>
  <dcterms:modified xsi:type="dcterms:W3CDTF">2024-05-02T20:07:41+00:00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