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Phuket – Beyond Patong</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Phuket</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161</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Traveller made amenities</w:t>
      </w:r>
    </w:p>
    <w:p>
      <w:pPr/>
      <w:r>
        <w:rPr>
          <w:rFonts w:ascii="Open Sans" w:hAnsi="Open Sans" w:eastAsia="Open Sans" w:cs="Open Sans"/>
          <w:sz w:val="20"/>
          <w:szCs w:val="20"/>
        </w:rPr>
        <w:t xml:space="preserve">No</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Beyond Patong is a newly-build hotel in Patong, arguably Phuket’s finest beach area, and features a highly distinctive design – a “Deep Blue Sea” theme – that takes its inspiration from wave shapes and marine life. The architectural and interior design is at the heart of the hotel concept, forming an attraction in and of itself for visitors. Beyond Patong stands to be a new landmark in Patong, a hotel in which guests can relax completely with family and friends, and which will be an integral part of their Phuket holiday experience.</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Convenience location in Patong beach</w:t>
      </w:r>
    </w:p>
    <w:p>
      <w:pPr>
        <w:pPr/>
        <w:numPr>
          <w:ilvl w:val="0"/>
          <w:numId w:val="7"/>
        </w:numPr>
      </w:pPr>
      <w:r>
        <w:rPr>
          <w:rFonts w:ascii="Open Sans" w:hAnsi="Open Sans" w:eastAsia="Open Sans" w:cs="Open Sans"/>
          <w:sz w:val="20"/>
          <w:szCs w:val="20"/>
        </w:rPr>
        <w:t xml:space="preserve">Modern and comfortable rooms</w:t>
      </w:r>
    </w:p>
    <w:p>
      <w:pPr>
        <w:pPr/>
        <w:numPr>
          <w:ilvl w:val="0"/>
          <w:numId w:val="7"/>
        </w:numPr>
      </w:pPr>
      <w:r>
        <w:rPr>
          <w:rFonts w:ascii="Open Sans" w:hAnsi="Open Sans" w:eastAsia="Open Sans" w:cs="Open Sans"/>
          <w:sz w:val="20"/>
          <w:szCs w:val="20"/>
        </w:rPr>
        <w:t xml:space="preserve">Local brand ” Beyond ” is quite well known in European market</w:t>
      </w:r>
    </w:p>
    <w:p>
      <w:pPr>
        <w:pStyle w:val="Heading2"/>
      </w:pPr>
      <w:bookmarkStart w:id="5" w:name="_Toc5"/>
      <w:r>
        <w:t>Time &amp; Transportation</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Phuket International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Phuket Old Town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Big Buddha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pPr/>
        <w:numPr>
          <w:ilvl w:val="0"/>
          <w:numId w:val="8"/>
        </w:numPr>
      </w:pPr>
      <w:r>
        <w:rPr>
          <w:rFonts w:ascii="Open Sans" w:hAnsi="Open Sans" w:eastAsia="Open Sans" w:cs="Open Sans"/>
          <w:sz w:val="20"/>
          <w:szCs w:val="20"/>
        </w:rPr>
        <w:t xml:space="preserve">Premier Deluxe A (33 sqm.)</w:t>
      </w:r>
    </w:p>
    <w:p>
      <w:pPr>
        <w:pPr/>
        <w:numPr>
          <w:ilvl w:val="0"/>
          <w:numId w:val="8"/>
        </w:numPr>
      </w:pPr>
      <w:r>
        <w:rPr>
          <w:rFonts w:ascii="Open Sans" w:hAnsi="Open Sans" w:eastAsia="Open Sans" w:cs="Open Sans"/>
          <w:sz w:val="20"/>
          <w:szCs w:val="20"/>
        </w:rPr>
        <w:t xml:space="preserve">Premier Deluxe B – Enclosed Bathroom (33 sqm.)</w:t>
      </w:r>
    </w:p>
    <w:p>
      <w:pPr>
        <w:pPr/>
        <w:numPr>
          <w:ilvl w:val="0"/>
          <w:numId w:val="8"/>
        </w:numPr>
      </w:pPr>
      <w:r>
        <w:rPr>
          <w:rFonts w:ascii="Open Sans" w:hAnsi="Open Sans" w:eastAsia="Open Sans" w:cs="Open Sans"/>
          <w:sz w:val="20"/>
          <w:szCs w:val="20"/>
        </w:rPr>
        <w:t xml:space="preserve">Beyond Deluxe (38-40 sqm.)</w:t>
      </w:r>
    </w:p>
    <w:p>
      <w:pPr>
        <w:pPr/>
        <w:numPr>
          <w:ilvl w:val="0"/>
          <w:numId w:val="8"/>
        </w:numPr>
      </w:pPr>
      <w:r>
        <w:rPr>
          <w:rFonts w:ascii="Open Sans" w:hAnsi="Open Sans" w:eastAsia="Open Sans" w:cs="Open Sans"/>
          <w:sz w:val="20"/>
          <w:szCs w:val="20"/>
        </w:rPr>
        <w:t xml:space="preserve">Beyond Room (30 sqm.)</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w:t>
      </w:r>
    </w:p>
    <w:p>
      <w:pPr>
        <w:pStyle w:val="Heading2"/>
      </w:pPr>
      <w:bookmarkStart w:id="7" w:name="_Toc7"/>
      <w:r>
        <w:t>Services &amp; Facilities</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Airport transfer, Buffet Breakfast, Complimentary bottle of water, Complimentary fresh towel, Concierge service, Credit Card payment, Currency exchange, Dry Cleaning, Laundry service, Porter, Room Service, Spa, Swimming Pool, Wake-up service</w:t>
      </w:r>
    </w:p>
    <w:p>
      <w:pPr>
        <w:pStyle w:val="Heading2"/>
      </w:pPr>
      <w:bookmarkStart w:id="9" w:name="_Toc9"/>
      <w:r>
        <w:t>Facilities</w:t>
      </w:r>
      <w:bookmarkEnd w:id="9"/>
    </w:p>
    <w:p>
      <w:pPr/>
      <w:r>
        <w:rPr/>
        <w:t xml:space="preserve">Air Conditioning, Bar, Cable, satelite, coffee and tea making facilities, Elevator, Family Room, Fitness centre, Flat screen TV, Free private parking, Hair Dryer, In-Room safe, Internet, Massage room, Meeting room, Mini Bar, Outdoor swimming pool, Restaurant, Safety Box, satellite LCD TV, Shower With Hot Water, Umbrella</w:t>
      </w:r>
    </w:p>
    <w:p>
      <w:pPr/>
      <w:r>
        <w:rPr/>
        <w:t xml:space="preserve"/>
      </w:r>
    </w:p>
    <w:p>
      <w:pPr>
        <w:pStyle w:val="Heading2"/>
      </w:pPr>
      <w:bookmarkStart w:id="10" w:name="_Toc10"/>
      <w:r>
        <w:t>Restaurant information</w:t>
      </w:r>
      <w:bookmarkEnd w:id="10"/>
    </w:p>
    <w:p>
      <w:pPr/>
      <w:r>
        <w:pict>
          <v:shape id="_x0000_s105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9"/>
        </w:numPr>
      </w:pPr>
      <w:r>
        <w:rPr>
          <w:rFonts w:ascii="Open Sans" w:hAnsi="Open Sans" w:eastAsia="Open Sans" w:cs="Open Sans"/>
          <w:sz w:val="20"/>
          <w:szCs w:val="20"/>
        </w:rPr>
        <w:t xml:space="preserve">Beyond Seafood</w:t>
      </w:r>
    </w:p>
    <w:p>
      <w:pPr>
        <w:pPr/>
        <w:numPr>
          <w:ilvl w:val="1"/>
          <w:numId w:val="9"/>
        </w:numPr>
      </w:pPr>
      <w:r>
        <w:rPr>
          <w:rFonts w:ascii="Open Sans" w:hAnsi="Open Sans" w:eastAsia="Open Sans" w:cs="Open Sans"/>
          <w:sz w:val="20"/>
          <w:szCs w:val="20"/>
        </w:rPr>
        <w:t xml:space="preserve">Open from breakfast until late in the evening, Beyond Seafood offers diners a choice of indoor and outdoor seating, and in addition to the main restaurant area, features four distinct and special areas for dining in style.</w:t>
      </w:r>
    </w:p>
    <w:p>
      <w:pPr/>
      <w:r>
        <w:rPr>
          <w:rFonts w:ascii="Open Sans" w:hAnsi="Open Sans" w:eastAsia="Open Sans" w:cs="Open Sans"/>
          <w:sz w:val="20"/>
          <w:szCs w:val="20"/>
        </w:rPr>
        <w:t xml:space="preserve"> </w:t>
      </w:r>
    </w:p>
    <w:p>
      <w:pPr>
        <w:pPr/>
        <w:numPr>
          <w:ilvl w:val="0"/>
          <w:numId w:val="10"/>
        </w:numPr>
      </w:pPr>
      <w:r>
        <w:rPr>
          <w:rFonts w:ascii="Open Sans" w:hAnsi="Open Sans" w:eastAsia="Open Sans" w:cs="Open Sans"/>
          <w:sz w:val="20"/>
          <w:szCs w:val="20"/>
        </w:rPr>
        <w:t xml:space="preserve">Beyond Sky bar</w:t>
      </w:r>
    </w:p>
    <w:p>
      <w:pPr>
        <w:pPr/>
        <w:numPr>
          <w:ilvl w:val="1"/>
          <w:numId w:val="10"/>
        </w:numPr>
      </w:pPr>
      <w:r>
        <w:rPr>
          <w:rFonts w:ascii="Open Sans" w:hAnsi="Open Sans" w:eastAsia="Open Sans" w:cs="Open Sans"/>
          <w:sz w:val="20"/>
          <w:szCs w:val="20"/>
        </w:rPr>
        <w:t xml:space="preserve">On the rooftop, with cooling ocean breezes and glorious views of the shimmering blue horizon, Beyond Sky bar is where you sit back and relax with one of the exciting cocktails whipped up by the mixologist.</w:t>
      </w:r>
    </w:p>
    <w:p>
      <w:pPr>
        <w:pStyle w:val="Heading2"/>
      </w:pPr>
      <w:bookmarkStart w:id="11" w:name="_Toc11"/>
      <w:r>
        <w:t>Photos</w:t>
      </w:r>
      <w:bookmarkEnd w:id="11"/>
    </w:p>
    <w:p>
      <w:pPr/>
      <w:r>
        <w:pict>
          <v:shape id="_x0000_s106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337.5pt; margin-left:-1pt; margin-top:-1pt; mso-position-horizontal:left; mso-position-vertical:top; mso-position-horizontal-relative:char; mso-position-vertical-relative:line; z-index:-2147483647;">
            <v:imagedata r:id="rId8" o:title=""/>
          </v:shape>
        </w:pict>
      </w:r>
    </w:p>
    <w:p>
      <w:pPr/>
      <w:r>
        <w:pict>
          <v:shape type="#_x0000_t75" style="width:450pt; height:337.5pt; margin-left:-1pt; margin-top:-1pt; mso-position-horizontal:left; mso-position-vertical:top; mso-position-horizontal-relative:char; mso-position-vertical-relative:line; z-index:-2147483647;">
            <v:imagedata r:id="rId9" o:title=""/>
          </v:shape>
        </w:pict>
      </w:r>
    </w:p>
    <w:p>
      <w:pPr>
        <w:pStyle w:val="Heading3"/>
      </w:pPr>
      <w:bookmarkStart w:id="13" w:name="_Toc13"/>
      <w:r>
        <w:t>Rooms photos</w:t>
      </w:r>
      <w:bookmarkEnd w:id="13"/>
    </w:p>
    <w:p>
      <w:pPr/>
      <w:r>
        <w:pict>
          <v:shape type="#_x0000_t75" style="width:450pt; height:337.5pt; margin-left:-1pt; margin-top:-1pt; mso-position-horizontal:left; mso-position-vertical:top; mso-position-horizontal-relative:char; mso-position-vertical-relative:line; z-index:-2147483647;">
            <v:imagedata r:id="rId10" o:title=""/>
          </v:shape>
        </w:pict>
      </w:r>
    </w:p>
    <w:p>
      <w:pPr/>
      <w:r>
        <w:pict>
          <v:shape type="#_x0000_t75" style="width:450pt; height:337.5pt; margin-left:-1pt; margin-top:-1pt; mso-position-horizontal:left; mso-position-vertical:top; mso-position-horizontal-relative:char; mso-position-vertical-relative:line; z-index:-2147483647;">
            <v:imagedata r:id="rId11" o:title=""/>
          </v:shape>
        </w:pict>
      </w:r>
    </w:p>
    <w:p>
      <w:pPr/>
      <w:r>
        <w:pict>
          <v:shape type="#_x0000_t75" style="width:450pt; height:337.5pt; margin-left:-1pt; margin-top:-1pt; mso-position-horizontal:left; mso-position-vertical:top; mso-position-horizontal-relative:char; mso-position-vertical-relative:line; z-index:-2147483647;">
            <v:imagedata r:id="rId12" o:title=""/>
          </v:shape>
        </w:pict>
      </w:r>
    </w:p>
    <w:p>
      <w:pPr/>
      <w:r>
        <w:pict>
          <v:shape type="#_x0000_t75" style="width:450pt; height:337.5pt; margin-left:-1pt; margin-top:-1pt; mso-position-horizontal:left; mso-position-vertical:top; mso-position-horizontal-relative:char; mso-position-vertical-relative:line; z-index:-2147483647;">
            <v:imagedata r:id="rId13" o:title=""/>
          </v:shape>
        </w:pict>
      </w:r>
    </w:p>
    <w:p>
      <w:pPr>
        <w:pStyle w:val="Heading3"/>
      </w:pPr>
      <w:bookmarkStart w:id="14" w:name="_Toc14"/>
      <w:r>
        <w:t>Restaurant photos</w:t>
      </w:r>
      <w:bookmarkEnd w:id="14"/>
    </w:p>
    <w:p>
      <w:pPr/>
      <w:r>
        <w:pict>
          <v:shape type="#_x0000_t75" style="width:450pt; height:337.5pt; margin-left:-1pt; margin-top:-1pt; mso-position-horizontal:left; mso-position-vertical:top; mso-position-horizontal-relative:char; mso-position-vertical-relative:line; z-index:-2147483647;">
            <v:imagedata r:id="rId14" o:title=""/>
          </v:shape>
        </w:pict>
      </w:r>
    </w:p>
    <w:p>
      <w:pPr/>
      <w:r>
        <w:pict>
          <v:shape type="#_x0000_t75" style="width:450pt; height:337.5pt; margin-left:-1pt; margin-top:-1pt; mso-position-horizontal:left; mso-position-vertical:top; mso-position-horizontal-relative:char; mso-position-vertical-relative:line; z-index:-2147483647;">
            <v:imagedata r:id="rId15" o:title=""/>
          </v:shape>
        </w:pict>
      </w:r>
    </w:p>
    <w:p>
      <w:pPr/>
      <w:r>
        <w:pict>
          <v:shape type="#_x0000_t75" style="width:450pt; height:337.5pt; margin-left:-1pt; margin-top:-1pt; mso-position-horizontal:left; mso-position-vertical:top; mso-position-horizontal-relative:char; mso-position-vertical-relative:line; z-index:-2147483647;">
            <v:imagedata r:id="rId16" o:title=""/>
          </v:shape>
        </w:pict>
      </w:r>
    </w:p>
    <w:p>
      <w:pPr/>
      <w:r>
        <w:pict>
          <v:shape type="#_x0000_t75" style="width:450pt; height:337.5pt; margin-left:-1pt; margin-top:-1pt; mso-position-horizontal:left; mso-position-vertical:top; mso-position-horizontal-relative:char; mso-position-vertical-relative:line; z-index:-2147483647;">
            <v:imagedata r:id="rId17" o:title=""/>
          </v:shape>
        </w:pict>
      </w:r>
    </w:p>
    <w:p>
      <w:pPr>
        <w:pStyle w:val="Heading3"/>
      </w:pPr>
      <w:bookmarkStart w:id="15" w:name="_Toc15"/>
      <w:r>
        <w:t>Business facilities photos</w:t>
      </w:r>
      <w:bookmarkEnd w:id="15"/>
    </w:p>
    <w:p>
      <w:pPr/>
      <w:r>
        <w:pict>
          <v:shape type="#_x0000_t75" style="width:450pt; height:337.5pt; margin-left:-1pt; margin-top:-1pt; mso-position-horizontal:left; mso-position-vertical:top; mso-position-horizontal-relative:char; mso-position-vertical-relative:line; z-index:-2147483647;">
            <v:imagedata r:id="rId18" o:title=""/>
          </v:shape>
        </w:pict>
      </w:r>
    </w:p>
    <w:p>
      <w:pPr/>
      <w:r>
        <w:pict>
          <v:shape type="#_x0000_t75" style="width:450pt; height:337.5pt; margin-left:-1pt; margin-top:-1pt; mso-position-horizontal:left; mso-position-vertical:top; mso-position-horizontal-relative:char; mso-position-vertical-relative:line; z-index:-2147483647;">
            <v:imagedata r:id="rId19" o:title=""/>
          </v:shape>
        </w:pict>
      </w:r>
    </w:p>
    <w:p>
      <w:pPr/>
      <w:r>
        <w:pict>
          <v:shape type="#_x0000_t75" style="width:450pt; height:337.5pt; margin-left:-1pt; margin-top:-1pt; mso-position-horizontal:left; mso-position-vertical:top; mso-position-horizontal-relative:char; mso-position-vertical-relative:line; z-index:-2147483647;">
            <v:imagedata r:id="rId20" o:title=""/>
          </v:shape>
        </w:pict>
      </w:r>
    </w:p>
    <w:p>
      <w:pPr>
        <w:pStyle w:val="Heading3"/>
      </w:pPr>
      <w:bookmarkStart w:id="16" w:name="_Toc16"/>
      <w:r>
        <w:t>Services &amp; facilities photos</w:t>
      </w:r>
      <w:bookmarkEnd w:id="16"/>
    </w:p>
    <w:p>
      <w:pPr/>
      <w:r>
        <w:pict>
          <v:shape type="#_x0000_t75" style="width:450pt; height:337.5pt; margin-left:-1pt; margin-top:-1pt; mso-position-horizontal:left; mso-position-vertical:top; mso-position-horizontal-relative:char; mso-position-vertical-relative:line; z-index:-2147483647;">
            <v:imagedata r:id="rId21" o:title=""/>
          </v:shape>
        </w:pict>
      </w:r>
    </w:p>
    <w:p>
      <w:pPr/>
      <w:r>
        <w:pict>
          <v:shape type="#_x0000_t75" style="width:450pt; height:337.5pt; margin-left:-1pt; margin-top:-1pt; mso-position-horizontal:left; mso-position-vertical:top; mso-position-horizontal-relative:char; mso-position-vertical-relative:line; z-index:-2147483647;">
            <v:imagedata r:id="rId22" o:title=""/>
          </v:shape>
        </w:pict>
      </w:r>
    </w:p>
    <w:p>
      <w:pPr/>
      <w:r>
        <w:pict>
          <v:shape type="#_x0000_t75" style="width:450pt; height:337.5pt; margin-left:-1pt; margin-top:-1pt; mso-position-horizontal:left; mso-position-vertical:top; mso-position-horizontal-relative:char; mso-position-vertical-relative:line; z-index:-2147483647;">
            <v:imagedata r:id="rId23" o:title=""/>
          </v:shape>
        </w:pict>
      </w:r>
    </w:p>
    <w:p>
      <w:pPr/>
      <w:r>
        <w:pict>
          <v:shape type="#_x0000_t75" style="width:450pt; height:337.5pt; margin-left:-1pt; margin-top:-1pt; mso-position-horizontal:left; mso-position-vertical:top; mso-position-horizontal-relative:char; mso-position-vertical-relative:line; z-index:-2147483647;">
            <v:imagedata r:id="rId24" o:title=""/>
          </v:shape>
        </w:pict>
      </w:r>
    </w:p>
    <w:p>
      <w:pPr/>
      <w:r>
        <w:pict>
          <v:shape type="#_x0000_t75" style="width:450pt; height:337.5pt; margin-left:-1pt; margin-top:-1pt; mso-position-horizontal:left; mso-position-vertical:top; mso-position-horizontal-relative:char; mso-position-vertical-relative:line; z-index:-2147483647;">
            <v:imagedata r:id="rId25" o:title=""/>
          </v:shape>
        </w:pict>
      </w:r>
    </w:p>
    <w:p>
      <w:pPr/>
      <w:r>
        <w:pict>
          <v:shape type="#_x0000_t75" style="width:450pt; height:337.5pt; margin-left:-1pt; margin-top:-1pt; mso-position-horizontal:left; mso-position-vertical:top; mso-position-horizontal-relative:char; mso-position-vertical-relative:line; z-index:-2147483647;">
            <v:imagedata r:id="rId26" o:title=""/>
          </v:shape>
        </w:pict>
      </w:r>
    </w:p>
    <w:p>
      <w:pPr>
        <w:pStyle w:val="Heading2"/>
      </w:pPr>
      <w:bookmarkStart w:id="17" w:name="_Toc17"/>
      <w:r>
        <w:t>Easia Travel Head Office</w:t>
      </w:r>
      <w:bookmarkEnd w:id="17"/>
    </w:p>
    <w:p>
      <w:pPr/>
      <w:r>
        <w:pict>
          <v:shape id="_x0000_s1091"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27"/>
      <w:footerReference w:type="default" r:id="rId28"/>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PHUKET – BEYOND PATONG</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0CC857D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64FEF59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CA45014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1C36565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header" Target="header1.xml"/><Relationship Id="rId2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2024-05-02T07:06:44+00:00</dcterms:created>
  <dcterms:modified xsi:type="dcterms:W3CDTF">2024-05-02T07:06:44+00:00</dcterms:modified>
</cp:coreProperties>
</file>

<file path=docProps/custom.xml><?xml version="1.0" encoding="utf-8"?>
<Properties xmlns="http://schemas.openxmlformats.org/officeDocument/2006/custom-properties" xmlns:vt="http://schemas.openxmlformats.org/officeDocument/2006/docPropsVTypes"/>
</file>