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Mai Chau – Avana Retreat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&amp;amp; Culture, Classic, Family, Honeymoon, Sustainable,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Mai Chau</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Luxury</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36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Avana, which translates to “a beautiful flower”, portrays a beautiful wild blossom nourished by nature and its environment to bloom at its best in its native land.</w:t>
      </w:r>
      <w:br/>
      <w:r>
        <w:rPr>
          <w:rFonts w:ascii="Open Sans" w:hAnsi="Open Sans" w:eastAsia="Open Sans" w:cs="Open Sans"/>
          <w:sz w:val="20"/>
          <w:szCs w:val="20"/>
        </w:rPr>
        <w:t xml:space="preserve">Imagined, conceptualized, built and managed by the Co-Owners of Easia Travel, Avana Retreat is a high-end mountain resort in Northern Vietnam that has been designed to represent a genuine love for the environment. Located within walking distance of nearby ethnic villages, Avana Retreat is able to simultaneously absorb and showcase local heritage while being far enough away to remain tranquil and secluded.</w:t>
      </w:r>
      <w:br/>
      <w:r>
        <w:rPr>
          <w:rFonts w:ascii="Open Sans" w:hAnsi="Open Sans" w:eastAsia="Open Sans" w:cs="Open Sans"/>
          <w:sz w:val="20"/>
          <w:szCs w:val="20"/>
        </w:rPr>
        <w:t xml:space="preserve">Avana Retreat is a genuine synergy of </w:t>
      </w:r>
      <w:r>
        <w:rPr>
          <w:rFonts w:ascii="Open Sans" w:hAnsi="Open Sans" w:eastAsia="Open Sans" w:cs="Open Sans"/>
          <w:sz w:val="20"/>
          <w:szCs w:val="20"/>
          <w:b w:val="1"/>
          <w:bCs w:val="1"/>
        </w:rPr>
        <w:t xml:space="preserve">nature, culture &amp; sustainability.</w:t>
      </w:r>
      <w:br/>
      <w:r>
        <w:rPr>
          <w:rFonts w:ascii="Open Sans" w:hAnsi="Open Sans" w:eastAsia="Open Sans" w:cs="Open Sans"/>
          <w:sz w:val="20"/>
          <w:szCs w:val="20"/>
          <w:b w:val="1"/>
          <w:bCs w:val="1"/>
        </w:rPr>
        <w:t xml:space="preserve">The Pung Waterfall</w:t>
      </w:r>
      <w:r>
        <w:rPr>
          <w:rFonts w:ascii="Open Sans" w:hAnsi="Open Sans" w:eastAsia="Open Sans" w:cs="Open Sans"/>
          <w:sz w:val="20"/>
          <w:szCs w:val="20"/>
        </w:rPr>
        <w:t xml:space="preserve">, the heart of Avana, is the very origin of the Retreat. Ten years ago, Avana’s founders came upon a natural waterfall while trekking through the Pung Village. The stunning beauty they discovered was the seed that inspired the project.</w:t>
      </w:r>
      <w:br/>
      <w:r>
        <w:rPr>
          <w:rFonts w:ascii="Open Sans" w:hAnsi="Open Sans" w:eastAsia="Open Sans" w:cs="Open Sans"/>
          <w:sz w:val="20"/>
          <w:szCs w:val="20"/>
        </w:rPr>
        <w:t xml:space="preserve">A decade later, a total of 41 Villas, including 3 luxurious Pool Villas, dot the mountainside overlooking the unspoiled beauty of Mai Chau just 3.5 hours from the country’s capital Hanoi.</w:t>
      </w:r>
      <w:br/>
      <w:r>
        <w:rPr>
          <w:rFonts w:ascii="Open Sans" w:hAnsi="Open Sans" w:eastAsia="Open Sans" w:cs="Open Sans"/>
          <w:sz w:val="20"/>
          <w:szCs w:val="20"/>
        </w:rPr>
        <w:t xml:space="preserve">Every element of Avana Retreat, even the smallest detail, has been carefully curated to develop a calm, relaxing environment in total harmony with nature and local ethnic people.</w:t>
      </w:r>
      <w:br/>
      <w:r>
        <w:rPr>
          <w:rFonts w:ascii="Open Sans" w:hAnsi="Open Sans" w:eastAsia="Open Sans" w:cs="Open Sans"/>
          <w:sz w:val="20"/>
          <w:szCs w:val="20"/>
          <w:b w:val="1"/>
          <w:bCs w:val="1"/>
        </w:rPr>
        <w:t xml:space="preserve">Avana Retreat is a true sustainable property </w:t>
      </w:r>
      <w:br/>
      <w:r>
        <w:rPr>
          <w:rFonts w:ascii="Open Sans" w:hAnsi="Open Sans" w:eastAsia="Open Sans" w:cs="Open Sans"/>
          <w:sz w:val="20"/>
          <w:szCs w:val="20"/>
        </w:rPr>
        <w:t xml:space="preserve">– 5,000+ trees planted</w:t>
      </w:r>
      <w:br/>
      <w:r>
        <w:rPr>
          <w:rFonts w:ascii="Open Sans" w:hAnsi="Open Sans" w:eastAsia="Open Sans" w:cs="Open Sans"/>
          <w:sz w:val="20"/>
          <w:szCs w:val="20"/>
        </w:rPr>
        <w:t xml:space="preserve">– 90% local manpower</w:t>
      </w:r>
      <w:br/>
      <w:r>
        <w:rPr>
          <w:rFonts w:ascii="Open Sans" w:hAnsi="Open Sans" w:eastAsia="Open Sans" w:cs="Open Sans"/>
          <w:sz w:val="20"/>
          <w:szCs w:val="20"/>
        </w:rPr>
        <w:t xml:space="preserve">– Plastic-free retreat</w:t>
      </w:r>
      <w:br/>
      <w:r>
        <w:rPr>
          <w:rFonts w:ascii="Open Sans" w:hAnsi="Open Sans" w:eastAsia="Open Sans" w:cs="Open Sans"/>
          <w:sz w:val="20"/>
          <w:szCs w:val="20"/>
        </w:rPr>
        <w:t xml:space="preserve">– Purified drinking water produced on spot at Avana’s on-site bottling center to reduce deliveries</w:t>
      </w:r>
      <w:br/>
      <w:r>
        <w:rPr>
          <w:rFonts w:ascii="Open Sans" w:hAnsi="Open Sans" w:eastAsia="Open Sans" w:cs="Open Sans"/>
          <w:sz w:val="20"/>
          <w:szCs w:val="20"/>
        </w:rPr>
        <w:t xml:space="preserve">– Green programs created in harmony with local authorities</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color w:val="808080"/>
          <w:sz w:val="20"/>
          <w:szCs w:val="20"/>
        </w:rPr>
        <w:t xml:space="preserve">A pure 5-star escape surrounded by nature, waterfall and serenity</w:t>
      </w:r>
    </w:p>
    <w:p>
      <w:pPr>
        <w:pPr/>
        <w:numPr>
          <w:ilvl w:val="0"/>
          <w:numId w:val="7"/>
        </w:numPr>
      </w:pPr>
      <w:r>
        <w:rPr>
          <w:rFonts w:ascii="Open Sans" w:hAnsi="Open Sans" w:eastAsia="Open Sans" w:cs="Open Sans"/>
          <w:color w:val="808080"/>
          <w:sz w:val="20"/>
          <w:szCs w:val="20"/>
        </w:rPr>
        <w:t xml:space="preserve">Authentic representation of Vietnam: Rice fields, ethnic traditions, people, buffalo, and karst mountains</w:t>
      </w:r>
    </w:p>
    <w:p>
      <w:pPr>
        <w:pPr/>
        <w:numPr>
          <w:ilvl w:val="0"/>
          <w:numId w:val="7"/>
        </w:numPr>
      </w:pPr>
      <w:r>
        <w:rPr>
          <w:rFonts w:ascii="Open Sans" w:hAnsi="Open Sans" w:eastAsia="Open Sans" w:cs="Open Sans"/>
          <w:color w:val="808080"/>
          <w:sz w:val="20"/>
          <w:szCs w:val="20"/>
        </w:rPr>
        <w:t xml:space="preserve">First sustainable hotel in the mountainous area of Mai Chau</w:t>
      </w:r>
    </w:p>
    <w:p>
      <w:pPr>
        <w:pPr/>
        <w:numPr>
          <w:ilvl w:val="0"/>
          <w:numId w:val="7"/>
        </w:numPr>
      </w:pPr>
      <w:r>
        <w:rPr>
          <w:rFonts w:ascii="Open Sans" w:hAnsi="Open Sans" w:eastAsia="Open Sans" w:cs="Open Sans"/>
          <w:color w:val="808080"/>
          <w:sz w:val="20"/>
          <w:szCs w:val="20"/>
        </w:rPr>
        <w:t xml:space="preserve">Convenient access from Hanoi</w:t>
      </w:r>
    </w:p>
    <w:p>
      <w:pPr>
        <w:pPr/>
        <w:numPr>
          <w:ilvl w:val="0"/>
          <w:numId w:val="7"/>
        </w:numPr>
      </w:pPr>
      <w:r>
        <w:rPr>
          <w:rFonts w:ascii="Open Sans" w:hAnsi="Open Sans" w:eastAsia="Open Sans" w:cs="Open Sans"/>
          <w:color w:val="808080"/>
          <w:sz w:val="20"/>
          <w:szCs w:val="20"/>
        </w:rPr>
        <w:t xml:space="preserve">Stunning spa integrated and immersed in the forest near the waterfall</w:t>
      </w:r>
    </w:p>
    <w:p>
      <w:pPr>
        <w:pPr/>
        <w:numPr>
          <w:ilvl w:val="0"/>
          <w:numId w:val="7"/>
        </w:numPr>
      </w:pPr>
      <w:r>
        <w:rPr>
          <w:rFonts w:ascii="Open Sans" w:hAnsi="Open Sans" w:eastAsia="Open Sans" w:cs="Open Sans"/>
          <w:color w:val="808080"/>
          <w:sz w:val="20"/>
          <w:szCs w:val="20"/>
        </w:rPr>
        <w:t xml:space="preserve">Excellent spot for photographers to catch images of “cloud hunting”, a highlight of Avana Retreat during most of the year</w:t>
      </w:r>
    </w:p>
    <w:p>
      <w:pPr>
        <w:pPr/>
        <w:numPr>
          <w:ilvl w:val="0"/>
          <w:numId w:val="7"/>
        </w:numPr>
      </w:pPr>
      <w:r>
        <w:rPr>
          <w:rFonts w:ascii="Open Sans" w:hAnsi="Open Sans" w:eastAsia="Open Sans" w:cs="Open Sans"/>
          <w:color w:val="808080"/>
          <w:sz w:val="20"/>
          <w:szCs w:val="20"/>
        </w:rPr>
        <w:t xml:space="preserve">Extensive hiking or cycling possibilities around the resort for leisure or adventurous travelers</w:t>
      </w:r>
    </w:p>
    <w:p>
      <w:pPr>
        <w:pStyle w:val="Heading2"/>
      </w:pPr>
      <w:bookmarkStart w:id="5" w:name="_Toc5"/>
      <w:r>
        <w:t>Sustainability</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Child Protection, Animal Welfare</w:t>
      </w:r>
    </w:p>
    <w:p>
      <w:pPr>
        <w:pStyle w:val="Heading2"/>
      </w:pPr>
      <w:bookmarkStart w:id="6" w:name="_Toc6"/>
      <w:r>
        <w:t>Time &amp; Transportation</w:t>
      </w:r>
      <w:bookmarkEnd w:id="6"/>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Hanoi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Avana Retreat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3.5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Ninh Binh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Avana Retreat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Mai Chau 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Avana Retreat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29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Correct</w:t>
            </w:r>
          </w:p>
        </w:tc>
      </w:tr>
    </w:tbl>
    <w:p>
      <w:pPr/>
      <w:r>
        <w:rPr>
          <w:rFonts w:ascii="Open Sans" w:hAnsi="Open Sans" w:eastAsia="Open Sans" w:cs="Open Sans"/>
          <w:sz w:val="20"/>
          <w:szCs w:val="20"/>
        </w:rPr>
        <w:t xml:space="preserve"> </w:t>
      </w:r>
    </w:p>
    <w:p>
      <w:pPr>
        <w:pStyle w:val="Heading2"/>
      </w:pPr>
      <w:bookmarkStart w:id="7" w:name="_Toc7"/>
      <w:r>
        <w:t>Rooms</w:t>
      </w:r>
      <w:bookmarkEnd w:id="7"/>
    </w:p>
    <w:p>
      <w:pPr/>
      <w:r>
        <w:pict>
          <v:shape id="_x0000_s104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Lantana Mountain Bungalow 2 Bedrooms –</w:t>
      </w:r>
      <w:r>
        <w:rPr>
          <w:rFonts w:ascii="Open Sans" w:hAnsi="Open Sans" w:eastAsia="Open Sans" w:cs="Open Sans"/>
          <w:sz w:val="20"/>
          <w:szCs w:val="20"/>
        </w:rPr>
        <w:t xml:space="preserve"> </w:t>
      </w:r>
      <w:r>
        <w:rPr>
          <w:rFonts w:ascii="Open Sans" w:hAnsi="Open Sans" w:eastAsia="Open Sans" w:cs="Open Sans"/>
          <w:sz w:val="20"/>
          <w:szCs w:val="20"/>
          <w:b w:val="1"/>
          <w:bCs w:val="1"/>
        </w:rPr>
        <w:t xml:space="preserve">124sqm</w:t>
      </w:r>
      <w:r>
        <w:rPr>
          <w:rFonts w:ascii="Open Sans" w:hAnsi="Open Sans" w:eastAsia="Open Sans" w:cs="Open Sans"/>
          <w:sz w:val="20"/>
          <w:szCs w:val="20"/>
          <w:b w:val="1"/>
          <w:bCs w:val="1"/>
        </w:rPr>
        <w:t xml:space="preserve"> – 5 Rooms </w:t>
      </w:r>
      <w:br/>
      <w:r>
        <w:rPr>
          <w:rFonts w:ascii="Open Sans" w:hAnsi="Open Sans" w:eastAsia="Open Sans" w:cs="Open Sans"/>
          <w:sz w:val="20"/>
          <w:szCs w:val="20"/>
        </w:rPr>
        <w:t xml:space="preserve">Lantana Mountain Bungalow 2 Bedrooms offers 124sqm of living space including a spacious balcony. The bungalow features twin beds that can be converted into King beds upon guest request and two seating areas in each room. Each room has a large bathroom with a vanity basin, a separated rain shower, and a bathtub. Max Guests: 4 adults, 4 children or 6 adults, 2 children</w:t>
      </w:r>
      <w:br/>
      <w:r>
        <w:rPr>
          <w:rFonts w:ascii="Open Sans" w:hAnsi="Open Sans" w:eastAsia="Open Sans" w:cs="Open Sans"/>
          <w:sz w:val="20"/>
          <w:szCs w:val="20"/>
          <w:b w:val="1"/>
          <w:bCs w:val="1"/>
        </w:rPr>
        <w:t xml:space="preserve">The Bauhinia Mountain Suite – 98sqm – 22 rooms</w:t>
      </w:r>
      <w:br/>
      <w:r>
        <w:rPr>
          <w:rFonts w:ascii="Open Sans" w:hAnsi="Open Sans" w:eastAsia="Open Sans" w:cs="Open Sans"/>
          <w:sz w:val="20"/>
          <w:szCs w:val="20"/>
        </w:rPr>
        <w:t xml:space="preserve">Graceful living space includes a 36sqm balcony. The Bauhinia Mountain Suite features a king bed or twin bed, a large, separated seating area, and beautiful views. It has a large bathroom with a vanity basin, a separated rain shower, and a bathtub. Max Guests: 2 adults, 2 children or 3 adults, 1 child</w:t>
      </w:r>
      <w:br/>
      <w:r>
        <w:rPr>
          <w:rFonts w:ascii="Open Sans" w:hAnsi="Open Sans" w:eastAsia="Open Sans" w:cs="Open Sans"/>
          <w:sz w:val="20"/>
          <w:szCs w:val="20"/>
          <w:b w:val="1"/>
          <w:bCs w:val="1"/>
        </w:rPr>
        <w:t xml:space="preserve"> Ferns Grand Mountain Suite – 115sqm – 6 rooms</w:t>
      </w:r>
      <w:br/>
      <w:r>
        <w:rPr>
          <w:rFonts w:ascii="Open Sans" w:hAnsi="Open Sans" w:eastAsia="Open Sans" w:cs="Open Sans"/>
          <w:sz w:val="20"/>
          <w:szCs w:val="20"/>
        </w:rPr>
        <w:t xml:space="preserve">A spacious suite with one bedroom and a generous balcony. The Grand Mountain Suite features a king bed, and a large, separated seating area. The private bathroom with a vanity basin, a separated rain shower, and a bathtub offers an amazing view of the surrounding nature.</w:t>
      </w:r>
      <w:br/>
      <w:r>
        <w:rPr>
          <w:rFonts w:ascii="Open Sans" w:hAnsi="Open Sans" w:eastAsia="Open Sans" w:cs="Open Sans"/>
          <w:sz w:val="20"/>
          <w:szCs w:val="20"/>
        </w:rPr>
        <w:t xml:space="preserve">Max Guests: 2 adults, 2 children or 3 adults, 1 child</w:t>
      </w:r>
      <w:br/>
      <w:r>
        <w:rPr>
          <w:rFonts w:ascii="Open Sans" w:hAnsi="Open Sans" w:eastAsia="Open Sans" w:cs="Open Sans"/>
          <w:sz w:val="20"/>
          <w:szCs w:val="20"/>
          <w:b w:val="1"/>
          <w:bCs w:val="1"/>
        </w:rPr>
        <w:t xml:space="preserve"> Senna One Bedroom Hilltop Pool Villa -194sqm – 1 room</w:t>
      </w:r>
      <w:br/>
      <w:r>
        <w:rPr>
          <w:rFonts w:ascii="Open Sans" w:hAnsi="Open Sans" w:eastAsia="Open Sans" w:cs="Open Sans"/>
          <w:sz w:val="20"/>
          <w:szCs w:val="20"/>
        </w:rPr>
        <w:t xml:space="preserve">Set on the hill, this romantic one-bedroom pool villa offers spacious living space and stunning views of the rice terraced field and valley. It features a king bedroom, a living room, a large bathroom with a vanity basin, a separated rain shower, and a bathtub. There is a 61sqm private heated pool and a terrace with sun loungers.</w:t>
      </w:r>
      <w:br/>
      <w:r>
        <w:rPr>
          <w:rFonts w:ascii="Open Sans" w:hAnsi="Open Sans" w:eastAsia="Open Sans" w:cs="Open Sans"/>
          <w:sz w:val="20"/>
          <w:szCs w:val="20"/>
        </w:rPr>
        <w:t xml:space="preserve">Max Guests: 2 adults, 2 children or 3 adults, 1 child</w:t>
      </w:r>
      <w:br/>
      <w:r>
        <w:rPr>
          <w:rFonts w:ascii="Open Sans" w:hAnsi="Open Sans" w:eastAsia="Open Sans" w:cs="Open Sans"/>
          <w:sz w:val="20"/>
          <w:szCs w:val="20"/>
          <w:b w:val="1"/>
          <w:bCs w:val="1"/>
        </w:rPr>
        <w:t xml:space="preserve">Senna Two Bedroom Hilltop Pool Villa – 229sqm – 2 rooms</w:t>
      </w:r>
      <w:br/>
      <w:r>
        <w:rPr>
          <w:rFonts w:ascii="Open Sans" w:hAnsi="Open Sans" w:eastAsia="Open Sans" w:cs="Open Sans"/>
          <w:sz w:val="20"/>
          <w:szCs w:val="20"/>
        </w:rPr>
        <w:t xml:space="preserve">Set on the hill, this two-bedroom pool villa features a spacious living area. It offers a king bedroom, a twin bedroom, a living room, two private bathrooms with vanity basin, separated rain shower and bathtub, and a panoramic view of the rice terraced field and valley. The 89sqm private heated pool has a terrace with sun loungers.</w:t>
      </w:r>
      <w:br/>
      <w:r>
        <w:rPr>
          <w:rFonts w:ascii="Open Sans" w:hAnsi="Open Sans" w:eastAsia="Open Sans" w:cs="Open Sans"/>
          <w:sz w:val="20"/>
          <w:szCs w:val="20"/>
        </w:rPr>
        <w:t xml:space="preserve">Max Guests: 4 adults and 4 children or 5 adults and 3 children</w:t>
      </w:r>
      <w:br/>
      <w:r>
        <w:rPr>
          <w:rFonts w:ascii="Open Sans" w:hAnsi="Open Sans" w:eastAsia="Open Sans" w:cs="Open Sans"/>
          <w:sz w:val="20"/>
          <w:szCs w:val="20"/>
        </w:rPr>
        <w:t xml:space="preserve">All rooms are equipped with large balconies offering views of the rice fields, mountains and valley, complimentary minibar, complimentary Wi-Fi, rain shower, bathtub, individual safety deposit box, tea &amp; coffee making facilities.</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w:t>
      </w:r>
    </w:p>
    <w:p>
      <w:pPr>
        <w:pStyle w:val="Heading2"/>
      </w:pPr>
      <w:bookmarkStart w:id="8" w:name="_Toc8"/>
      <w:r>
        <w:t>Services &amp; Facilities</w:t>
      </w:r>
      <w:bookmarkEnd w:id="8"/>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Babysitting, Buffet Breakfast, Catering (beach, river, cave, other), Children Activities, Complimentary bottle of water, Concierge service, Cooking Lesson, Credit Card payment, Cycling, E-bike rental service, Fishing, In-house English speaking tour guide, In-Room Dining, Laundry service, Limousine Service, Luggage Storage, Massage, Porter, Private event, partying, Room Service, Services for children, Spa, Swimming Pool, Traditional show, Visiting local villages, Wake-up service, Wi-fi Free, Yoga Retreat</w:t>
      </w:r>
    </w:p>
    <w:p>
      <w:pPr>
        <w:pStyle w:val="Heading2"/>
      </w:pPr>
      <w:bookmarkStart w:id="10" w:name="_Toc10"/>
      <w:r>
        <w:t>Facilities</w:t>
      </w:r>
      <w:bookmarkEnd w:id="10"/>
    </w:p>
    <w:p>
      <w:pPr/>
      <w:r>
        <w:rPr/>
        <w:t xml:space="preserve">Air Conditioning, Bar, BBQ Facility, Bicycle, Bond fire, Buggy, coffee and tea making facilities, Coffee Machine Facilities, Family Room, Fan, Fitness centre, Garden, Hair Dryer, In-Room safe, Internet, Library, Mini Bar</w:t>
      </w:r>
    </w:p>
    <w:p>
      <w:pPr/>
      <w:r>
        <w:rPr/>
        <w:t xml:space="preserve"/>
      </w:r>
    </w:p>
    <w:p>
      <w:pPr>
        <w:pStyle w:val="Heading2"/>
      </w:pPr>
      <w:bookmarkStart w:id="11" w:name="_Toc11"/>
      <w:r>
        <w:t>Restaurant information</w:t>
      </w:r>
      <w:bookmarkEnd w:id="11"/>
    </w:p>
    <w:p>
      <w:pPr/>
      <w:r>
        <w:pict>
          <v:shape id="_x0000_s106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GREEN CHILI RESTAURANT</w:t>
      </w:r>
      <w:br/>
      <w:r>
        <w:rPr>
          <w:rFonts w:ascii="Open Sans" w:hAnsi="Open Sans" w:eastAsia="Open Sans" w:cs="Open Sans"/>
          <w:sz w:val="20"/>
          <w:szCs w:val="20"/>
        </w:rPr>
        <w:t xml:space="preserve">Opening Hours: 06:00 – 22:00</w:t>
      </w:r>
      <w:br/>
      <w:r>
        <w:rPr>
          <w:rFonts w:ascii="Open Sans" w:hAnsi="Open Sans" w:eastAsia="Open Sans" w:cs="Open Sans"/>
          <w:sz w:val="20"/>
          <w:szCs w:val="20"/>
        </w:rPr>
        <w:t xml:space="preserve">Serving breakfast 06:00 – 10:00; coffee, tea, and</w:t>
      </w:r>
      <w:br/>
      <w:r>
        <w:rPr>
          <w:rFonts w:ascii="Open Sans" w:hAnsi="Open Sans" w:eastAsia="Open Sans" w:cs="Open Sans"/>
          <w:sz w:val="20"/>
          <w:szCs w:val="20"/>
        </w:rPr>
        <w:t xml:space="preserve">beverage service throughout the day; lunch 11:00 – 14:00;</w:t>
      </w:r>
      <w:br/>
      <w:r>
        <w:rPr>
          <w:rFonts w:ascii="Open Sans" w:hAnsi="Open Sans" w:eastAsia="Open Sans" w:cs="Open Sans"/>
          <w:sz w:val="20"/>
          <w:szCs w:val="20"/>
        </w:rPr>
        <w:t xml:space="preserve">and À la carte dinner 18:00 – 22:00.</w:t>
      </w:r>
      <w:br/>
      <w:r>
        <w:rPr>
          <w:rFonts w:ascii="Open Sans" w:hAnsi="Open Sans" w:eastAsia="Open Sans" w:cs="Open Sans"/>
          <w:sz w:val="20"/>
          <w:szCs w:val="20"/>
        </w:rPr>
        <w:t xml:space="preserve">Capacity: 138 seats</w:t>
      </w:r>
      <w:br/>
      <w:r>
        <w:rPr>
          <w:rFonts w:ascii="Open Sans" w:hAnsi="Open Sans" w:eastAsia="Open Sans" w:cs="Open Sans"/>
          <w:sz w:val="20"/>
          <w:szCs w:val="20"/>
        </w:rPr>
        <w:t xml:space="preserve">CLOUD POOL BAR</w:t>
      </w:r>
      <w:br/>
      <w:r>
        <w:rPr>
          <w:rFonts w:ascii="Open Sans" w:hAnsi="Open Sans" w:eastAsia="Open Sans" w:cs="Open Sans"/>
          <w:sz w:val="20"/>
          <w:szCs w:val="20"/>
        </w:rPr>
        <w:t xml:space="preserve">Opening Hours: 11:00 – 22:00</w:t>
      </w:r>
      <w:br/>
      <w:r>
        <w:rPr>
          <w:rFonts w:ascii="Open Sans" w:hAnsi="Open Sans" w:eastAsia="Open Sans" w:cs="Open Sans"/>
          <w:sz w:val="20"/>
          <w:szCs w:val="20"/>
        </w:rPr>
        <w:t xml:space="preserve">À la carte lunch: 11:00 – 14:00</w:t>
      </w:r>
      <w:br/>
      <w:r>
        <w:rPr>
          <w:rFonts w:ascii="Open Sans" w:hAnsi="Open Sans" w:eastAsia="Open Sans" w:cs="Open Sans"/>
          <w:sz w:val="20"/>
          <w:szCs w:val="20"/>
        </w:rPr>
        <w:t xml:space="preserve">Happy Hour Buy 1 Get 1 Free: 15:00-18:00</w:t>
      </w:r>
      <w:br/>
      <w:r>
        <w:rPr>
          <w:rFonts w:ascii="Open Sans" w:hAnsi="Open Sans" w:eastAsia="Open Sans" w:cs="Open Sans"/>
          <w:sz w:val="20"/>
          <w:szCs w:val="20"/>
        </w:rPr>
        <w:t xml:space="preserve">Afternoon snack: 16:00 – 17:00</w:t>
      </w:r>
      <w:br/>
      <w:r>
        <w:rPr>
          <w:rFonts w:ascii="Open Sans" w:hAnsi="Open Sans" w:eastAsia="Open Sans" w:cs="Open Sans"/>
          <w:sz w:val="20"/>
          <w:szCs w:val="20"/>
        </w:rPr>
        <w:t xml:space="preserve">Capacity: 56 seats</w:t>
      </w:r>
      <w:br/>
      <w:r>
        <w:rPr>
          <w:rFonts w:ascii="Open Sans" w:hAnsi="Open Sans" w:eastAsia="Open Sans" w:cs="Open Sans"/>
          <w:sz w:val="20"/>
          <w:szCs w:val="20"/>
        </w:rPr>
        <w:t xml:space="preserve"> </w:t>
      </w:r>
    </w:p>
    <w:p>
      <w:pPr>
        <w:pStyle w:val="Heading2"/>
      </w:pPr>
      <w:bookmarkStart w:id="12" w:name="_Toc12"/>
      <w:r>
        <w:t>Photos</w:t>
      </w:r>
      <w:bookmarkEnd w:id="12"/>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300.40540540541pt; margin-left:-1pt; margin-top:-1pt; mso-position-horizontal:left; mso-position-vertical:top; mso-position-horizontal-relative:char; mso-position-vertical-relative:line; z-index:-2147483647;">
            <v:imagedata r:id="rId10" o:title=""/>
          </v:shape>
        </w:pict>
      </w:r>
    </w:p>
    <w:p>
      <w:pPr/>
      <w:r>
        <w:pict>
          <v:shape type="#_x0000_t75" style="width:450pt; height:299.7pt; margin-left:-1pt; margin-top:-1pt; mso-position-horizontal:left; mso-position-vertical:top; mso-position-horizontal-relative:char; mso-position-vertical-relative:line; z-index:-2147483647;">
            <v:imagedata r:id="rId11" o:title=""/>
          </v:shape>
        </w:pict>
      </w:r>
    </w:p>
    <w:p>
      <w:pPr/>
      <w:r>
        <w:pict>
          <v:shape type="#_x0000_t75" style="width:450pt; height:315pt; margin-left:-1pt; margin-top:-1pt; mso-position-horizontal:left; mso-position-vertical:top; mso-position-horizontal-relative:char; mso-position-vertical-relative:line; z-index:-2147483647;">
            <v:imagedata r:id="rId12" o:title=""/>
          </v:shape>
        </w:pict>
      </w:r>
    </w:p>
    <w:p>
      <w:pPr/>
      <w:r>
        <w:pict>
          <v:shape type="#_x0000_t75" style="width:450pt; height:315pt; margin-left:-1pt; margin-top:-1pt; mso-position-horizontal:left; mso-position-vertical:top; mso-position-horizontal-relative:char; mso-position-vertical-relative:line; z-index:-2147483647;">
            <v:imagedata r:id="rId13" o:title=""/>
          </v:shape>
        </w:pict>
      </w:r>
    </w:p>
    <w:p>
      <w:pPr/>
      <w:r>
        <w:pict>
          <v:shape type="#_x0000_t75" style="width:450pt; height:315pt; margin-left:-1pt; margin-top:-1pt; mso-position-horizontal:left; mso-position-vertical:top; mso-position-horizontal-relative:char; mso-position-vertical-relative:line; z-index:-2147483647;">
            <v:imagedata r:id="rId14" o:title=""/>
          </v:shape>
        </w:pict>
      </w:r>
    </w:p>
    <w:p>
      <w:pPr>
        <w:pStyle w:val="Heading3"/>
      </w:pPr>
      <w:bookmarkStart w:id="14" w:name="_Toc14"/>
      <w:r>
        <w:t>Rooms photos</w:t>
      </w:r>
      <w:bookmarkEnd w:id="14"/>
    </w:p>
    <w:p>
      <w:pPr/>
      <w:r>
        <w:pict>
          <v:shape type="#_x0000_t75" style="width:450pt; height:315pt; margin-left:-1pt; margin-top:-1pt; mso-position-horizontal:left; mso-position-vertical:top; mso-position-horizontal-relative:char; mso-position-vertical-relative:line; z-index:-2147483647;">
            <v:imagedata r:id="rId15" o:title=""/>
          </v:shape>
        </w:pict>
      </w:r>
    </w:p>
    <w:p>
      <w:pPr/>
      <w:r>
        <w:pict>
          <v:shape type="#_x0000_t75" style="width:450pt; height:299.7pt; margin-left:-1pt; margin-top:-1pt; mso-position-horizontal:left; mso-position-vertical:top; mso-position-horizontal-relative:char; mso-position-vertical-relative:line; z-index:-2147483647;">
            <v:imagedata r:id="rId16" o:title=""/>
          </v:shape>
        </w:pict>
      </w:r>
    </w:p>
    <w:p>
      <w:pPr/>
      <w:r>
        <w:pict>
          <v:shape type="#_x0000_t75" style="width:450pt; height:283.05pt; margin-left:-1pt; margin-top:-1pt; mso-position-horizontal:left; mso-position-vertical:top; mso-position-horizontal-relative:char; mso-position-vertical-relative:line; z-index:-2147483647;">
            <v:imagedata r:id="rId17" o:title=""/>
          </v:shape>
        </w:pict>
      </w:r>
    </w:p>
    <w:p>
      <w:pPr/>
      <w:r>
        <w:pict>
          <v:shape type="#_x0000_t75" style="width:450pt; height:299.7pt; margin-left:-1pt; margin-top:-1pt; mso-position-horizontal:left; mso-position-vertical:top; mso-position-horizontal-relative:char; mso-position-vertical-relative:line; z-index:-2147483647;">
            <v:imagedata r:id="rId18" o:title=""/>
          </v:shape>
        </w:pict>
      </w:r>
    </w:p>
    <w:p>
      <w:pPr/>
      <w:r>
        <w:pict>
          <v:shape type="#_x0000_t75" style="width:450pt; height:299.7pt; margin-left:-1pt; margin-top:-1pt; mso-position-horizontal:left; mso-position-vertical:top; mso-position-horizontal-relative:char; mso-position-vertical-relative:line; z-index:-2147483647;">
            <v:imagedata r:id="rId19" o:title=""/>
          </v:shape>
        </w:pict>
      </w:r>
    </w:p>
    <w:p>
      <w:pPr/>
      <w:r>
        <w:pict>
          <v:shape type="#_x0000_t75" style="width:450pt; height:299.7pt; margin-left:-1pt; margin-top:-1pt; mso-position-horizontal:left; mso-position-vertical:top; mso-position-horizontal-relative:char; mso-position-vertical-relative:line; z-index:-2147483647;">
            <v:imagedata r:id="rId20" o:title=""/>
          </v:shape>
        </w:pict>
      </w:r>
    </w:p>
    <w:p>
      <w:pPr/>
      <w:r>
        <w:pict>
          <v:shape type="#_x0000_t75" style="width:450pt; height:299.7pt; margin-left:-1pt; margin-top:-1pt; mso-position-horizontal:left; mso-position-vertical:top; mso-position-horizontal-relative:char; mso-position-vertical-relative:line; z-index:-2147483647;">
            <v:imagedata r:id="rId21" o:title=""/>
          </v:shape>
        </w:pict>
      </w:r>
    </w:p>
    <w:p>
      <w:pPr>
        <w:pStyle w:val="Heading3"/>
      </w:pPr>
      <w:bookmarkStart w:id="15" w:name="_Toc15"/>
      <w:r>
        <w:t>Restaurant photos</w:t>
      </w:r>
      <w:bookmarkEnd w:id="15"/>
    </w:p>
    <w:p>
      <w:pPr/>
      <w:r>
        <w:pict>
          <v:shape type="#_x0000_t75" style="width:450pt; height:315pt; margin-left:-1pt; margin-top:-1pt; mso-position-horizontal:left; mso-position-vertical:top; mso-position-horizontal-relative:char; mso-position-vertical-relative:line; z-index:-2147483647;">
            <v:imagedata r:id="rId22" o:title=""/>
          </v:shape>
        </w:pict>
      </w:r>
    </w:p>
    <w:p>
      <w:pPr/>
      <w:r>
        <w:pict>
          <v:shape type="#_x0000_t75" style="width:450pt; height:315pt; margin-left:-1pt; margin-top:-1pt; mso-position-horizontal:left; mso-position-vertical:top; mso-position-horizontal-relative:char; mso-position-vertical-relative:line; z-index:-2147483647;">
            <v:imagedata r:id="rId23" o:title=""/>
          </v:shape>
        </w:pict>
      </w:r>
    </w:p>
    <w:p>
      <w:pPr/>
      <w:r>
        <w:pict>
          <v:shape type="#_x0000_t75" style="width:450pt; height:300.15pt; margin-left:-1pt; margin-top:-1pt; mso-position-horizontal:left; mso-position-vertical:top; mso-position-horizontal-relative:char; mso-position-vertical-relative:line; z-index:-2147483647;">
            <v:imagedata r:id="rId24" o:title=""/>
          </v:shape>
        </w:pict>
      </w:r>
    </w:p>
    <w:p>
      <w:pPr/>
      <w:r>
        <w:pict>
          <v:shape type="#_x0000_t75" style="width:450pt; height:300.15pt; margin-left:-1pt; margin-top:-1pt; mso-position-horizontal:left; mso-position-vertical:top; mso-position-horizontal-relative:char; mso-position-vertical-relative:line; z-index:-2147483647;">
            <v:imagedata r:id="rId25" o:title=""/>
          </v:shape>
        </w:pict>
      </w:r>
    </w:p>
    <w:p>
      <w:pPr/>
      <w:r>
        <w:pict>
          <v:shape type="#_x0000_t75" style="width:450pt; height:299.7pt; margin-left:-1pt; margin-top:-1pt; mso-position-horizontal:left; mso-position-vertical:top; mso-position-horizontal-relative:char; mso-position-vertical-relative:line; z-index:-2147483647;">
            <v:imagedata r:id="rId26" o:title=""/>
          </v:shape>
        </w:pict>
      </w:r>
    </w:p>
    <w:p>
      <w:pPr/>
      <w:r>
        <w:pict>
          <v:shape type="#_x0000_t75" style="width:450pt; height:300.15pt; margin-left:-1pt; margin-top:-1pt; mso-position-horizontal:left; mso-position-vertical:top; mso-position-horizontal-relative:char; mso-position-vertical-relative:line; z-index:-2147483647;">
            <v:imagedata r:id="rId27" o:title=""/>
          </v:shape>
        </w:pict>
      </w:r>
    </w:p>
    <w:p>
      <w:pPr/>
      <w:r>
        <w:pict>
          <v:shape type="#_x0000_t75" style="width:450pt; height:300.15pt; margin-left:-1pt; margin-top:-1pt; mso-position-horizontal:left; mso-position-vertical:top; mso-position-horizontal-relative:char; mso-position-vertical-relative:line; z-index:-2147483647;">
            <v:imagedata r:id="rId28" o:title=""/>
          </v:shape>
        </w:pict>
      </w:r>
    </w:p>
    <w:p>
      <w:pPr>
        <w:pStyle w:val="Heading3"/>
      </w:pPr>
      <w:bookmarkStart w:id="16" w:name="_Toc16"/>
      <w:r>
        <w:t>Services &amp; facilities photos</w:t>
      </w:r>
      <w:bookmarkEnd w:id="16"/>
    </w:p>
    <w:p>
      <w:pPr/>
      <w:r>
        <w:pict>
          <v:shape type="#_x0000_t75" style="width:450pt; height:300.15pt; margin-left:-1pt; margin-top:-1pt; mso-position-horizontal:left; mso-position-vertical:top; mso-position-horizontal-relative:char; mso-position-vertical-relative:line; z-index:-2147483647;">
            <v:imagedata r:id="rId29" o:title=""/>
          </v:shape>
        </w:pict>
      </w:r>
    </w:p>
    <w:p>
      <w:pPr/>
      <w:r>
        <w:pict>
          <v:shape type="#_x0000_t75" style="width:450pt; height:300.15pt; margin-left:-1pt; margin-top:-1pt; mso-position-horizontal:left; mso-position-vertical:top; mso-position-horizontal-relative:char; mso-position-vertical-relative:line; z-index:-2147483647;">
            <v:imagedata r:id="rId28" o:title=""/>
          </v:shape>
        </w:pict>
      </w:r>
    </w:p>
    <w:p>
      <w:pPr/>
      <w:r>
        <w:pict>
          <v:shape type="#_x0000_t75" style="width:450pt; height:299.7pt; margin-left:-1pt; margin-top:-1pt; mso-position-horizontal:left; mso-position-vertical:top; mso-position-horizontal-relative:char; mso-position-vertical-relative:line; z-index:-2147483647;">
            <v:imagedata r:id="rId30" o:title=""/>
          </v:shape>
        </w:pict>
      </w:r>
    </w:p>
    <w:p>
      <w:pPr/>
      <w:r>
        <w:pict>
          <v:shape type="#_x0000_t75" style="width:450pt; height:299.7pt; margin-left:-1pt; margin-top:-1pt; mso-position-horizontal:left; mso-position-vertical:top; mso-position-horizontal-relative:char; mso-position-vertical-relative:line; z-index:-2147483647;">
            <v:imagedata r:id="rId31" o:title=""/>
          </v:shape>
        </w:pict>
      </w:r>
    </w:p>
    <w:p>
      <w:pPr/>
      <w:r>
        <w:pict>
          <v:shape type="#_x0000_t75" style="width:450pt; height:299.7pt; margin-left:-1pt; margin-top:-1pt; mso-position-horizontal:left; mso-position-vertical:top; mso-position-horizontal-relative:char; mso-position-vertical-relative:line; z-index:-2147483647;">
            <v:imagedata r:id="rId32" o:title=""/>
          </v:shape>
        </w:pict>
      </w:r>
    </w:p>
    <w:p>
      <w:pPr/>
      <w:r>
        <w:pict>
          <v:shape type="#_x0000_t75" style="width:450pt; height:300.15pt; margin-left:-1pt; margin-top:-1pt; mso-position-horizontal:left; mso-position-vertical:top; mso-position-horizontal-relative:char; mso-position-vertical-relative:line; z-index:-2147483647;">
            <v:imagedata r:id="rId33" o:title=""/>
          </v:shape>
        </w:pict>
      </w:r>
    </w:p>
    <w:p>
      <w:pPr/>
      <w:r>
        <w:pict>
          <v:shape type="#_x0000_t75" style="width:450pt; height:299.7pt; margin-left:-1pt; margin-top:-1pt; mso-position-horizontal:left; mso-position-vertical:top; mso-position-horizontal-relative:char; mso-position-vertical-relative:line; z-index:-2147483647;">
            <v:imagedata r:id="rId34" o:title=""/>
          </v:shape>
        </w:pict>
      </w:r>
    </w:p>
    <w:p>
      <w:pPr>
        <w:pStyle w:val="Heading2"/>
      </w:pPr>
      <w:bookmarkStart w:id="17" w:name="_Toc17"/>
      <w:r>
        <w:t>Easia Travel Head Office</w:t>
      </w:r>
      <w:bookmarkEnd w:id="17"/>
    </w:p>
    <w:p>
      <w:pPr/>
      <w:r>
        <w:pict>
          <v:shape id="_x0000_s109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35"/>
      <w:footerReference w:type="default" r:id="rId36"/>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MAI CHAU – AVANA RETREAT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1413BFA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header" Target="header1.xml"/><Relationship Id="rId3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2024-04-20T11:31:43+00:00</dcterms:created>
  <dcterms:modified xsi:type="dcterms:W3CDTF">2024-04-20T11:31:43+00:00</dcterms:modified>
</cp:coreProperties>
</file>

<file path=docProps/custom.xml><?xml version="1.0" encoding="utf-8"?>
<Properties xmlns="http://schemas.openxmlformats.org/officeDocument/2006/custom-properties" xmlns:vt="http://schemas.openxmlformats.org/officeDocument/2006/docPropsVTypes"/>
</file>