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La Palmeraie D’angkor Charming Hotel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9</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just a 4-minute drive from Siem Reap International Airport, La Palmeraie d’Angkor is a family-friendly hotel in a tropical garden with a very nice outdoor swimming pool and friendly service.</w:t>
      </w:r>
      <w:br/>
      <w:r>
        <w:rPr>
          <w:rFonts w:ascii="Open Sans" w:hAnsi="Open Sans" w:eastAsia="Open Sans" w:cs="Open Sans"/>
          <w:sz w:val="20"/>
          <w:szCs w:val="20"/>
        </w:rPr>
        <w:t xml:space="preserve">Next to a golf course and in the business district, La Palmeraie d’Angkor is in an area with good airport proximity. La Palmeraie d’Angkor has an outdoor swimming pool, a restaurant, and a poolside bar available at this smoke-free hotel. This hotel offers nine air-conditioned accommodations accessible via exterior corridors and features iPod and MP3 docking stations. Rooms open to furnished balconies or patios. Each accommodation is individually furnished and decorated. Select Comfort beds feature Egyptian cotton sheets and premium bedding. Flat-screen televisions come with premium satellite channels, pay movies, and Netflix. Bathrooms include showers, slippers, a hair dryer, and complimentary toiletries. A safety box, complimentary bottled water, and daily housekeeping service are provided. Free WIFI is provided throughout this property.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Very charming family – friendly hotel with comfortable accommodation and very nice design</w:t>
      </w:r>
    </w:p>
    <w:p>
      <w:pPr>
        <w:pPr/>
        <w:numPr>
          <w:ilvl w:val="0"/>
          <w:numId w:val="7"/>
        </w:numPr>
      </w:pPr>
      <w:r>
        <w:rPr>
          <w:rFonts w:ascii="Open Sans" w:hAnsi="Open Sans" w:eastAsia="Open Sans" w:cs="Open Sans"/>
          <w:sz w:val="20"/>
          <w:szCs w:val="20"/>
        </w:rPr>
        <w:t xml:space="preserve">Very clean room and sustainable</w:t>
      </w:r>
    </w:p>
    <w:p>
      <w:pPr>
        <w:pPr/>
        <w:numPr>
          <w:ilvl w:val="0"/>
          <w:numId w:val="7"/>
        </w:numPr>
      </w:pPr>
      <w:r>
        <w:rPr>
          <w:rFonts w:ascii="Open Sans" w:hAnsi="Open Sans" w:eastAsia="Open Sans" w:cs="Open Sans"/>
          <w:sz w:val="20"/>
          <w:szCs w:val="20"/>
        </w:rPr>
        <w:t xml:space="preserve">Very good location and set in green tropical garden with charming outdoor swimming pool</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Child Protection</w:t>
      </w:r>
    </w:p>
    <w:p>
      <w:pPr>
        <w:pStyle w:val="Heading2"/>
      </w:pPr>
      <w:bookmarkStart w:id="6" w:name="_Toc6"/>
      <w:r>
        <w:t>Time &amp; Transportation</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Palmeraie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Palmeraie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Siem Reap Angkor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56.6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1hr 20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Palmeraie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Family Suite Multiple Beds</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8"/>
        </w:numPr>
      </w:pPr>
      <w:r>
        <w:rPr>
          <w:rFonts w:ascii="Open Sans" w:hAnsi="Open Sans" w:eastAsia="Open Sans" w:cs="Open Sans"/>
          <w:sz w:val="20"/>
          <w:szCs w:val="20"/>
        </w:rPr>
        <w:t xml:space="preserve">958 sq ft size</w:t>
      </w:r>
    </w:p>
    <w:p>
      <w:pPr>
        <w:pPr/>
        <w:numPr>
          <w:ilvl w:val="0"/>
          <w:numId w:val="8"/>
        </w:numPr>
      </w:pPr>
      <w:r>
        <w:rPr>
          <w:rFonts w:ascii="Open Sans" w:hAnsi="Open Sans" w:eastAsia="Open Sans" w:cs="Open Sans"/>
          <w:sz w:val="20"/>
          <w:szCs w:val="20"/>
        </w:rPr>
        <w:t xml:space="preserve">Five people sleeps at capacity</w:t>
      </w:r>
    </w:p>
    <w:p>
      <w:pPr>
        <w:pPr/>
        <w:numPr>
          <w:ilvl w:val="0"/>
          <w:numId w:val="8"/>
        </w:numPr>
      </w:pPr>
      <w:r>
        <w:rPr>
          <w:rFonts w:ascii="Open Sans" w:hAnsi="Open Sans" w:eastAsia="Open Sans" w:cs="Open Sans"/>
          <w:sz w:val="20"/>
          <w:szCs w:val="20"/>
        </w:rPr>
        <w:t xml:space="preserve">Two double beds size and one queen bed size</w:t>
      </w:r>
    </w:p>
    <w:p>
      <w:pPr>
        <w:pPr/>
        <w:numPr>
          <w:ilvl w:val="0"/>
          <w:numId w:val="8"/>
        </w:numPr>
      </w:pPr>
      <w:r>
        <w:rPr>
          <w:rFonts w:ascii="Open Sans" w:hAnsi="Open Sans" w:eastAsia="Open Sans" w:cs="Open Sans"/>
          <w:sz w:val="20"/>
          <w:szCs w:val="20"/>
        </w:rPr>
        <w:t xml:space="preserve">1 unit suite</w:t>
      </w:r>
    </w:p>
    <w:p>
      <w:pPr>
        <w:pPr/>
        <w:numPr>
          <w:ilvl w:val="0"/>
          <w:numId w:val="8"/>
        </w:numPr>
      </w:pPr>
      <w:r>
        <w:rPr>
          <w:rFonts w:ascii="Open Sans" w:hAnsi="Open Sans" w:eastAsia="Open Sans" w:cs="Open Sans"/>
          <w:sz w:val="20"/>
          <w:szCs w:val="20"/>
        </w:rPr>
        <w:t xml:space="preserve">Two bathrooms</w:t>
      </w:r>
    </w:p>
    <w:p>
      <w:pPr>
        <w:pPr/>
        <w:numPr>
          <w:ilvl w:val="0"/>
          <w:numId w:val="8"/>
        </w:numPr>
      </w:pPr>
      <w:r>
        <w:rPr>
          <w:rFonts w:ascii="Open Sans" w:hAnsi="Open Sans" w:eastAsia="Open Sans" w:cs="Open Sans"/>
          <w:sz w:val="20"/>
          <w:szCs w:val="20"/>
        </w:rPr>
        <w:t xml:space="preserve">Connecting is available</w:t>
      </w:r>
    </w:p>
    <w:p>
      <w:pPr>
        <w:pPr/>
        <w:numPr>
          <w:ilvl w:val="0"/>
          <w:numId w:val="8"/>
        </w:numPr>
      </w:pPr>
      <w:r>
        <w:rPr>
          <w:rFonts w:ascii="Open Sans" w:hAnsi="Open Sans" w:eastAsia="Open Sans" w:cs="Open Sans"/>
          <w:sz w:val="20"/>
          <w:szCs w:val="20"/>
        </w:rPr>
        <w:t xml:space="preserve">Furnished balcony or patio for outdoor space</w:t>
      </w:r>
    </w:p>
    <w:p>
      <w:pPr>
        <w:pPr/>
        <w:numPr>
          <w:ilvl w:val="0"/>
          <w:numId w:val="8"/>
        </w:numPr>
      </w:pPr>
      <w:r>
        <w:rPr>
          <w:rFonts w:ascii="Open Sans" w:hAnsi="Open Sans" w:eastAsia="Open Sans" w:cs="Open Sans"/>
          <w:sz w:val="20"/>
          <w:szCs w:val="20"/>
        </w:rPr>
        <w:t xml:space="preserve">Extra bed is not available</w:t>
      </w:r>
    </w:p>
    <w:p>
      <w:pPr/>
      <w:r>
        <w:rPr>
          <w:rFonts w:ascii="Open Sans" w:hAnsi="Open Sans" w:eastAsia="Open Sans" w:cs="Open Sans"/>
          <w:sz w:val="20"/>
          <w:szCs w:val="20"/>
          <w:b w:val="1"/>
          <w:bCs w:val="1"/>
        </w:rPr>
        <w:t xml:space="preserve">Deluxe Triple Room</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9"/>
        </w:numPr>
      </w:pPr>
      <w:r>
        <w:rPr>
          <w:rFonts w:ascii="Open Sans" w:hAnsi="Open Sans" w:eastAsia="Open Sans" w:cs="Open Sans"/>
          <w:sz w:val="20"/>
          <w:szCs w:val="20"/>
        </w:rPr>
        <w:t xml:space="preserve">646 sq ft size</w:t>
      </w:r>
    </w:p>
    <w:p>
      <w:pPr>
        <w:pPr/>
        <w:numPr>
          <w:ilvl w:val="0"/>
          <w:numId w:val="9"/>
        </w:numPr>
      </w:pPr>
      <w:r>
        <w:rPr>
          <w:rFonts w:ascii="Open Sans" w:hAnsi="Open Sans" w:eastAsia="Open Sans" w:cs="Open Sans"/>
          <w:sz w:val="20"/>
          <w:szCs w:val="20"/>
        </w:rPr>
        <w:t xml:space="preserve">Three people sleeps for capacity</w:t>
      </w:r>
    </w:p>
    <w:p>
      <w:pPr>
        <w:pPr/>
        <w:numPr>
          <w:ilvl w:val="0"/>
          <w:numId w:val="9"/>
        </w:numPr>
      </w:pPr>
      <w:r>
        <w:rPr>
          <w:rFonts w:ascii="Open Sans" w:hAnsi="Open Sans" w:eastAsia="Open Sans" w:cs="Open Sans"/>
          <w:sz w:val="20"/>
          <w:szCs w:val="20"/>
        </w:rPr>
        <w:t xml:space="preserve">One queen bed size and one twin bed size or three twin beds size</w:t>
      </w:r>
    </w:p>
    <w:p>
      <w:pPr>
        <w:pPr/>
        <w:numPr>
          <w:ilvl w:val="0"/>
          <w:numId w:val="9"/>
        </w:numPr>
      </w:pPr>
      <w:r>
        <w:rPr>
          <w:rFonts w:ascii="Open Sans" w:hAnsi="Open Sans" w:eastAsia="Open Sans" w:cs="Open Sans"/>
          <w:sz w:val="20"/>
          <w:szCs w:val="20"/>
        </w:rPr>
        <w:t xml:space="preserve">1 unit suite</w:t>
      </w:r>
    </w:p>
    <w:p>
      <w:pPr>
        <w:pPr/>
        <w:numPr>
          <w:ilvl w:val="0"/>
          <w:numId w:val="9"/>
        </w:numPr>
      </w:pPr>
      <w:r>
        <w:rPr>
          <w:rFonts w:ascii="Open Sans" w:hAnsi="Open Sans" w:eastAsia="Open Sans" w:cs="Open Sans"/>
          <w:sz w:val="20"/>
          <w:szCs w:val="20"/>
        </w:rPr>
        <w:t xml:space="preserve">Partially open bathroom</w:t>
      </w:r>
    </w:p>
    <w:p>
      <w:pPr>
        <w:pPr/>
        <w:numPr>
          <w:ilvl w:val="0"/>
          <w:numId w:val="9"/>
        </w:numPr>
      </w:pPr>
      <w:r>
        <w:rPr>
          <w:rFonts w:ascii="Open Sans" w:hAnsi="Open Sans" w:eastAsia="Open Sans" w:cs="Open Sans"/>
          <w:sz w:val="20"/>
          <w:szCs w:val="20"/>
        </w:rPr>
        <w:t xml:space="preserve">Extra bed is not available</w:t>
      </w:r>
    </w:p>
    <w:p>
      <w:pPr>
        <w:pPr/>
        <w:numPr>
          <w:ilvl w:val="0"/>
          <w:numId w:val="9"/>
        </w:numPr>
      </w:pPr>
      <w:r>
        <w:rPr>
          <w:rFonts w:ascii="Open Sans" w:hAnsi="Open Sans" w:eastAsia="Open Sans" w:cs="Open Sans"/>
          <w:sz w:val="20"/>
          <w:szCs w:val="20"/>
        </w:rPr>
        <w:t xml:space="preserve">Connecting room is available</w:t>
      </w:r>
    </w:p>
    <w:p>
      <w:pPr>
        <w:pPr/>
        <w:numPr>
          <w:ilvl w:val="0"/>
          <w:numId w:val="9"/>
        </w:numPr>
      </w:pPr>
      <w:r>
        <w:rPr>
          <w:rFonts w:ascii="Open Sans" w:hAnsi="Open Sans" w:eastAsia="Open Sans" w:cs="Open Sans"/>
          <w:sz w:val="20"/>
          <w:szCs w:val="20"/>
        </w:rPr>
        <w:t xml:space="preserve">Pool view</w:t>
      </w:r>
    </w:p>
    <w:p>
      <w:pPr>
        <w:pPr/>
        <w:numPr>
          <w:ilvl w:val="0"/>
          <w:numId w:val="9"/>
        </w:numPr>
      </w:pPr>
      <w:r>
        <w:rPr>
          <w:rFonts w:ascii="Open Sans" w:hAnsi="Open Sans" w:eastAsia="Open Sans" w:cs="Open Sans"/>
          <w:sz w:val="20"/>
          <w:szCs w:val="20"/>
        </w:rPr>
        <w:t xml:space="preserve">Furnished balcony or patio for outdoor space</w:t>
      </w:r>
    </w:p>
    <w:p>
      <w:pPr/>
      <w:r>
        <w:rPr>
          <w:rFonts w:ascii="Open Sans" w:hAnsi="Open Sans" w:eastAsia="Open Sans" w:cs="Open Sans"/>
          <w:sz w:val="20"/>
          <w:szCs w:val="20"/>
          <w:b w:val="1"/>
          <w:bCs w:val="1"/>
        </w:rPr>
        <w:t xml:space="preserve">Deluxe Villa, 4 Bedrooms, Private Pool, Pool View</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0"/>
        </w:numPr>
      </w:pPr>
      <w:r>
        <w:rPr>
          <w:rFonts w:ascii="Open Sans" w:hAnsi="Open Sans" w:eastAsia="Open Sans" w:cs="Open Sans"/>
          <w:sz w:val="20"/>
          <w:szCs w:val="20"/>
        </w:rPr>
        <w:t xml:space="preserve">4843 sq ft size</w:t>
      </w:r>
    </w:p>
    <w:p>
      <w:pPr>
        <w:pPr/>
        <w:numPr>
          <w:ilvl w:val="0"/>
          <w:numId w:val="10"/>
        </w:numPr>
      </w:pPr>
      <w:r>
        <w:rPr>
          <w:rFonts w:ascii="Open Sans" w:hAnsi="Open Sans" w:eastAsia="Open Sans" w:cs="Open Sans"/>
          <w:sz w:val="20"/>
          <w:szCs w:val="20"/>
        </w:rPr>
        <w:t xml:space="preserve">Ten people sleeps for capacity</w:t>
      </w:r>
    </w:p>
    <w:p>
      <w:pPr>
        <w:pPr/>
        <w:numPr>
          <w:ilvl w:val="0"/>
          <w:numId w:val="10"/>
        </w:numPr>
      </w:pPr>
      <w:r>
        <w:rPr>
          <w:rFonts w:ascii="Open Sans" w:hAnsi="Open Sans" w:eastAsia="Open Sans" w:cs="Open Sans"/>
          <w:sz w:val="20"/>
          <w:szCs w:val="20"/>
        </w:rPr>
        <w:t xml:space="preserve">Four queen beds size and two twin beds size</w:t>
      </w:r>
    </w:p>
    <w:p>
      <w:pPr>
        <w:pPr/>
        <w:numPr>
          <w:ilvl w:val="0"/>
          <w:numId w:val="10"/>
        </w:numPr>
      </w:pPr>
      <w:r>
        <w:rPr>
          <w:rFonts w:ascii="Open Sans" w:hAnsi="Open Sans" w:eastAsia="Open Sans" w:cs="Open Sans"/>
          <w:sz w:val="20"/>
          <w:szCs w:val="20"/>
        </w:rPr>
        <w:t xml:space="preserve">1 unit villa</w:t>
      </w:r>
    </w:p>
    <w:p>
      <w:pPr>
        <w:pPr/>
        <w:numPr>
          <w:ilvl w:val="0"/>
          <w:numId w:val="10"/>
        </w:numPr>
      </w:pPr>
      <w:r>
        <w:rPr>
          <w:rFonts w:ascii="Open Sans" w:hAnsi="Open Sans" w:eastAsia="Open Sans" w:cs="Open Sans"/>
          <w:sz w:val="20"/>
          <w:szCs w:val="20"/>
        </w:rPr>
        <w:t xml:space="preserve">Four bedrooms</w:t>
      </w:r>
    </w:p>
    <w:p>
      <w:pPr>
        <w:pPr/>
        <w:numPr>
          <w:ilvl w:val="0"/>
          <w:numId w:val="10"/>
        </w:numPr>
      </w:pPr>
      <w:r>
        <w:rPr>
          <w:rFonts w:ascii="Open Sans" w:hAnsi="Open Sans" w:eastAsia="Open Sans" w:cs="Open Sans"/>
          <w:sz w:val="20"/>
          <w:szCs w:val="20"/>
        </w:rPr>
        <w:t xml:space="preserve">Three living rooms</w:t>
      </w:r>
    </w:p>
    <w:p>
      <w:pPr>
        <w:pPr/>
        <w:numPr>
          <w:ilvl w:val="0"/>
          <w:numId w:val="10"/>
        </w:numPr>
      </w:pPr>
      <w:r>
        <w:rPr>
          <w:rFonts w:ascii="Open Sans" w:hAnsi="Open Sans" w:eastAsia="Open Sans" w:cs="Open Sans"/>
          <w:sz w:val="20"/>
          <w:szCs w:val="20"/>
        </w:rPr>
        <w:t xml:space="preserve">Private pool</w:t>
      </w:r>
    </w:p>
    <w:p>
      <w:pPr>
        <w:pPr/>
        <w:numPr>
          <w:ilvl w:val="0"/>
          <w:numId w:val="10"/>
        </w:numPr>
      </w:pPr>
      <w:r>
        <w:rPr>
          <w:rFonts w:ascii="Open Sans" w:hAnsi="Open Sans" w:eastAsia="Open Sans" w:cs="Open Sans"/>
          <w:sz w:val="20"/>
          <w:szCs w:val="20"/>
        </w:rPr>
        <w:t xml:space="preserve">Extra bed (surcharge)</w:t>
      </w:r>
    </w:p>
    <w:p>
      <w:pPr>
        <w:pPr/>
        <w:numPr>
          <w:ilvl w:val="0"/>
          <w:numId w:val="10"/>
        </w:numPr>
      </w:pPr>
      <w:r>
        <w:rPr>
          <w:rFonts w:ascii="Open Sans" w:hAnsi="Open Sans" w:eastAsia="Open Sans" w:cs="Open Sans"/>
          <w:sz w:val="20"/>
          <w:szCs w:val="20"/>
        </w:rPr>
        <w:t xml:space="preserve">Connecting room is available</w:t>
      </w:r>
    </w:p>
    <w:p>
      <w:pPr>
        <w:pPr/>
        <w:numPr>
          <w:ilvl w:val="0"/>
          <w:numId w:val="10"/>
        </w:numPr>
      </w:pPr>
      <w:r>
        <w:rPr>
          <w:rFonts w:ascii="Open Sans" w:hAnsi="Open Sans" w:eastAsia="Open Sans" w:cs="Open Sans"/>
          <w:sz w:val="20"/>
          <w:szCs w:val="20"/>
        </w:rPr>
        <w:t xml:space="preserve">Pool view</w:t>
      </w:r>
    </w:p>
    <w:p>
      <w:pPr>
        <w:pPr/>
        <w:numPr>
          <w:ilvl w:val="0"/>
          <w:numId w:val="10"/>
        </w:numPr>
      </w:pPr>
      <w:r>
        <w:rPr>
          <w:rFonts w:ascii="Open Sans" w:hAnsi="Open Sans" w:eastAsia="Open Sans" w:cs="Open Sans"/>
          <w:sz w:val="20"/>
          <w:szCs w:val="20"/>
        </w:rPr>
        <w:t xml:space="preserve">Furnished balcony or patio for outdoor space</w:t>
      </w:r>
    </w:p>
    <w:p>
      <w:pPr/>
      <w:r>
        <w:rPr>
          <w:rFonts w:ascii="Open Sans" w:hAnsi="Open Sans" w:eastAsia="Open Sans" w:cs="Open Sans"/>
          <w:sz w:val="20"/>
          <w:szCs w:val="20"/>
          <w:b w:val="1"/>
          <w:bCs w:val="1"/>
        </w:rPr>
        <w:t xml:space="preserve">Deluxe Room</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1"/>
        </w:numPr>
      </w:pPr>
      <w:r>
        <w:rPr>
          <w:rFonts w:ascii="Open Sans" w:hAnsi="Open Sans" w:eastAsia="Open Sans" w:cs="Open Sans"/>
          <w:sz w:val="20"/>
          <w:szCs w:val="20"/>
        </w:rPr>
        <w:t xml:space="preserve">646 sq ft size</w:t>
      </w:r>
    </w:p>
    <w:p>
      <w:pPr>
        <w:pPr/>
        <w:numPr>
          <w:ilvl w:val="0"/>
          <w:numId w:val="11"/>
        </w:numPr>
      </w:pPr>
      <w:r>
        <w:rPr>
          <w:rFonts w:ascii="Open Sans" w:hAnsi="Open Sans" w:eastAsia="Open Sans" w:cs="Open Sans"/>
          <w:sz w:val="20"/>
          <w:szCs w:val="20"/>
        </w:rPr>
        <w:t xml:space="preserve">Three people sleeps for capacity</w:t>
      </w:r>
    </w:p>
    <w:p>
      <w:pPr>
        <w:pPr/>
        <w:numPr>
          <w:ilvl w:val="0"/>
          <w:numId w:val="11"/>
        </w:numPr>
      </w:pPr>
      <w:r>
        <w:rPr>
          <w:rFonts w:ascii="Open Sans" w:hAnsi="Open Sans" w:eastAsia="Open Sans" w:cs="Open Sans"/>
          <w:sz w:val="20"/>
          <w:szCs w:val="20"/>
        </w:rPr>
        <w:t xml:space="preserve">One queen bed size or two twin beds size</w:t>
      </w:r>
    </w:p>
    <w:p>
      <w:pPr>
        <w:pPr/>
        <w:numPr>
          <w:ilvl w:val="0"/>
          <w:numId w:val="11"/>
        </w:numPr>
      </w:pPr>
      <w:r>
        <w:rPr>
          <w:rFonts w:ascii="Open Sans" w:hAnsi="Open Sans" w:eastAsia="Open Sans" w:cs="Open Sans"/>
          <w:sz w:val="20"/>
          <w:szCs w:val="20"/>
        </w:rPr>
        <w:t xml:space="preserve">1 unit</w:t>
      </w:r>
    </w:p>
    <w:p>
      <w:pPr>
        <w:pPr/>
        <w:numPr>
          <w:ilvl w:val="0"/>
          <w:numId w:val="11"/>
        </w:numPr>
      </w:pPr>
      <w:r>
        <w:rPr>
          <w:rFonts w:ascii="Open Sans" w:hAnsi="Open Sans" w:eastAsia="Open Sans" w:cs="Open Sans"/>
          <w:sz w:val="20"/>
          <w:szCs w:val="20"/>
        </w:rPr>
        <w:t xml:space="preserve">Extra bed is not available</w:t>
      </w:r>
    </w:p>
    <w:p>
      <w:pPr>
        <w:pPr/>
        <w:numPr>
          <w:ilvl w:val="0"/>
          <w:numId w:val="11"/>
        </w:numPr>
      </w:pPr>
      <w:r>
        <w:rPr>
          <w:rFonts w:ascii="Open Sans" w:hAnsi="Open Sans" w:eastAsia="Open Sans" w:cs="Open Sans"/>
          <w:sz w:val="20"/>
          <w:szCs w:val="20"/>
        </w:rPr>
        <w:t xml:space="preserve">Connecting room is available</w:t>
      </w:r>
    </w:p>
    <w:p>
      <w:pPr>
        <w:pPr/>
        <w:numPr>
          <w:ilvl w:val="0"/>
          <w:numId w:val="11"/>
        </w:numPr>
      </w:pPr>
      <w:r>
        <w:rPr>
          <w:rFonts w:ascii="Open Sans" w:hAnsi="Open Sans" w:eastAsia="Open Sans" w:cs="Open Sans"/>
          <w:sz w:val="20"/>
          <w:szCs w:val="20"/>
        </w:rPr>
        <w:t xml:space="preserve">Pool view</w:t>
      </w:r>
    </w:p>
    <w:p>
      <w:pPr>
        <w:pPr/>
        <w:numPr>
          <w:ilvl w:val="0"/>
          <w:numId w:val="11"/>
        </w:numPr>
      </w:pPr>
      <w:r>
        <w:rPr>
          <w:rFonts w:ascii="Open Sans" w:hAnsi="Open Sans" w:eastAsia="Open Sans" w:cs="Open Sans"/>
          <w:sz w:val="20"/>
          <w:szCs w:val="20"/>
        </w:rPr>
        <w:t xml:space="preserve">Furnished balcony or patio for outdoor space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8" w:name="_Toc8"/>
      <w:r>
        <w:t>Services &amp; Facilities</w:t>
      </w:r>
      <w:bookmarkEnd w:id="8"/>
    </w:p>
    <w:p>
      <w:pPr/>
      <w:r>
        <w:pict>
          <v:shape id="_x0000_s108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Airport transfer, Babysitting, Children Swimming Pool, Complimentary bottle of water, Complimentary fresh towel, Credit Card payment, Dry Cleaning, Iron, Laundry service, Luggage Storage, Massage, Mobile phone, Room Service, Services for children, Spa, Swimming Pool, Wake-up service, Wi-fi Free</w:t>
      </w:r>
    </w:p>
    <w:p>
      <w:pPr>
        <w:pStyle w:val="Heading2"/>
      </w:pPr>
      <w:bookmarkStart w:id="10" w:name="_Toc10"/>
      <w:r>
        <w:t>Facilities</w:t>
      </w:r>
      <w:bookmarkEnd w:id="10"/>
    </w:p>
    <w:p>
      <w:pPr/>
      <w:r>
        <w:rPr/>
        <w:t xml:space="preserve">Air Conditioning, Bar, coffee and tea making facilities, Coffee Machine Facilities, Family Room, Fan, Flat screen TV, Free private parking, Full Board - B/L/D, Garden, Hair Dryer, Massage room, Outdoor swimming pool, Private Pool, Restaurant, satellite LCD TV, Terrace, Umbrella</w:t>
      </w:r>
    </w:p>
    <w:p>
      <w:pPr/>
      <w:r>
        <w:rPr/>
        <w:t xml:space="preserve"/>
      </w:r>
    </w:p>
    <w:p>
      <w:pPr>
        <w:pStyle w:val="Heading2"/>
      </w:pPr>
      <w:bookmarkStart w:id="11" w:name="_Toc11"/>
      <w:r>
        <w:t>Restaurant information</w:t>
      </w:r>
      <w:bookmarkEnd w:id="11"/>
    </w:p>
    <w:p>
      <w:pPr/>
      <w:r>
        <w:pict>
          <v:shape id="_x0000_s109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La Palmeraei</w:t>
      </w:r>
    </w:p>
    <w:p>
      <w:pPr>
        <w:pPr/>
        <w:numPr>
          <w:ilvl w:val="0"/>
          <w:numId w:val="12"/>
        </w:numPr>
      </w:pPr>
      <w:r>
        <w:rPr>
          <w:rFonts w:ascii="Open Sans" w:hAnsi="Open Sans" w:eastAsia="Open Sans" w:cs="Open Sans"/>
          <w:sz w:val="20"/>
          <w:szCs w:val="20"/>
        </w:rPr>
        <w:t xml:space="preserve">Breakfast 6:30 AM – 11:00 AM</w:t>
      </w:r>
    </w:p>
    <w:p>
      <w:pPr>
        <w:pPr/>
        <w:numPr>
          <w:ilvl w:val="0"/>
          <w:numId w:val="12"/>
        </w:numPr>
      </w:pPr>
      <w:r>
        <w:rPr>
          <w:rFonts w:ascii="Open Sans" w:hAnsi="Open Sans" w:eastAsia="Open Sans" w:cs="Open Sans"/>
          <w:sz w:val="20"/>
          <w:szCs w:val="20"/>
        </w:rPr>
        <w:t xml:space="preserve">1 restaurant</w:t>
      </w:r>
    </w:p>
    <w:p>
      <w:pPr>
        <w:pPr/>
        <w:numPr>
          <w:ilvl w:val="0"/>
          <w:numId w:val="12"/>
        </w:numPr>
      </w:pPr>
      <w:r>
        <w:rPr>
          <w:rFonts w:ascii="Open Sans" w:hAnsi="Open Sans" w:eastAsia="Open Sans" w:cs="Open Sans"/>
          <w:sz w:val="20"/>
          <w:szCs w:val="20"/>
        </w:rPr>
        <w:t xml:space="preserve">1 coffee shop</w:t>
      </w:r>
    </w:p>
    <w:p>
      <w:pPr>
        <w:pPr/>
        <w:numPr>
          <w:ilvl w:val="0"/>
          <w:numId w:val="12"/>
        </w:numPr>
      </w:pPr>
      <w:r>
        <w:rPr>
          <w:rFonts w:ascii="Open Sans" w:hAnsi="Open Sans" w:eastAsia="Open Sans" w:cs="Open Sans"/>
          <w:sz w:val="20"/>
          <w:szCs w:val="20"/>
        </w:rPr>
        <w:t xml:space="preserve">1 poolside bar</w:t>
      </w:r>
    </w:p>
    <w:p>
      <w:pPr>
        <w:pStyle w:val="Heading2"/>
      </w:pPr>
      <w:bookmarkStart w:id="12" w:name="_Toc12"/>
      <w:r>
        <w:t>Photos</w:t>
      </w:r>
      <w:bookmarkEnd w:id="12"/>
    </w:p>
    <w:p>
      <w:pPr/>
      <w:r>
        <w:pict>
          <v:shape id="_x0000_s110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pStyle w:val="Heading3"/>
      </w:pPr>
      <w:bookmarkStart w:id="14" w:name="_Toc14"/>
      <w:r>
        <w:t>Rooms photos</w:t>
      </w:r>
      <w:bookmarkEnd w:id="14"/>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00.375pt; margin-left:-1pt; margin-top:-1pt; mso-position-horizontal:left; mso-position-vertical:top; mso-position-horizontal-relative:char; mso-position-vertical-relative:line; z-index:-2147483647;">
            <v:imagedata r:id="rId18" o:title=""/>
          </v:shape>
        </w:pict>
      </w:r>
    </w:p>
    <w:p>
      <w:pPr/>
      <w:r>
        <w:pict>
          <v:shape type="#_x0000_t75" style="width:450pt; height:297pt; margin-left:-1pt; margin-top:-1pt; mso-position-horizontal:left; mso-position-vertical:top; mso-position-horizontal-relative:char; mso-position-vertical-relative:line; z-index:-2147483647;">
            <v:imagedata r:id="rId19" o:title=""/>
          </v:shape>
        </w:pict>
      </w:r>
    </w:p>
    <w:p>
      <w:pPr/>
      <w:r>
        <w:pict>
          <v:shape type="#_x0000_t75" style="width:450pt; height:300.375pt; margin-left:-1pt; margin-top:-1pt; mso-position-horizontal:left; mso-position-vertical:top; mso-position-horizontal-relative:char; mso-position-vertical-relative:line; z-index:-2147483647;">
            <v:imagedata r:id="rId20" o:title=""/>
          </v:shape>
        </w:pict>
      </w:r>
    </w:p>
    <w:p>
      <w:pPr/>
      <w:r>
        <w:pict>
          <v:shape type="#_x0000_t75" style="width:450pt; height:300.375pt; margin-left:-1pt; margin-top:-1pt; mso-position-horizontal:left; mso-position-vertical:top; mso-position-horizontal-relative:char; mso-position-vertical-relative:line; z-index:-2147483647;">
            <v:imagedata r:id="rId21" o:title=""/>
          </v:shape>
        </w:pict>
      </w:r>
    </w:p>
    <w:p>
      <w:pPr/>
      <w:r>
        <w:pict>
          <v:shape type="#_x0000_t75" style="width:450pt; height:300.375pt; margin-left:-1pt; margin-top:-1pt; mso-position-horizontal:left; mso-position-vertical:top; mso-position-horizontal-relative:char; mso-position-vertical-relative:line; z-index:-2147483647;">
            <v:imagedata r:id="rId22" o:title=""/>
          </v:shape>
        </w:pict>
      </w:r>
    </w:p>
    <w:p>
      <w:pPr/>
      <w:r>
        <w:pict>
          <v:shape type="#_x0000_t75" style="width:450pt; height:300.375pt; margin-left:-1pt; margin-top:-1pt; mso-position-horizontal:left; mso-position-vertical:top; mso-position-horizontal-relative:char; mso-position-vertical-relative:line; z-index:-2147483647;">
            <v:imagedata r:id="rId23" o:title=""/>
          </v:shape>
        </w:pict>
      </w:r>
    </w:p>
    <w:p>
      <w:pPr/>
      <w:r>
        <w:pict>
          <v:shape type="#_x0000_t75" style="width:450pt; height:300.375pt; margin-left:-1pt; margin-top:-1pt; mso-position-horizontal:left; mso-position-vertical:top; mso-position-horizontal-relative:char; mso-position-vertical-relative:line; z-index:-2147483647;">
            <v:imagedata r:id="rId24" o:title=""/>
          </v:shape>
        </w:pict>
      </w:r>
    </w:p>
    <w:p>
      <w:pPr/>
      <w:r>
        <w:pict>
          <v:shape type="#_x0000_t75" style="width:450pt; height:300.375pt; margin-left:-1pt; margin-top:-1pt; mso-position-horizontal:left; mso-position-vertical:top; mso-position-horizontal-relative:char; mso-position-vertical-relative:line; z-index:-2147483647;">
            <v:imagedata r:id="rId25" o:title=""/>
          </v:shape>
        </w:pict>
      </w:r>
    </w:p>
    <w:p>
      <w:pPr/>
      <w:r>
        <w:pict>
          <v:shape type="#_x0000_t75" style="width:450pt; height:300.375pt; margin-left:-1pt; margin-top:-1pt; mso-position-horizontal:left; mso-position-vertical:top; mso-position-horizontal-relative:char; mso-position-vertical-relative:line; z-index:-2147483647;">
            <v:imagedata r:id="rId26" o:title=""/>
          </v:shape>
        </w:pict>
      </w:r>
    </w:p>
    <w:p>
      <w:pPr/>
      <w:r>
        <w:pict>
          <v:shape type="#_x0000_t75" style="width:450pt; height:300.375pt; margin-left:-1pt; margin-top:-1pt; mso-position-horizontal:left; mso-position-vertical:top; mso-position-horizontal-relative:char; mso-position-vertical-relative:line; z-index:-2147483647;">
            <v:imagedata r:id="rId27" o:title=""/>
          </v:shape>
        </w:pict>
      </w:r>
    </w:p>
    <w:p>
      <w:pPr/>
      <w:r>
        <w:pict>
          <v:shape type="#_x0000_t75" style="width:450pt; height:300.375pt; margin-left:-1pt; margin-top:-1pt; mso-position-horizontal:left; mso-position-vertical:top; mso-position-horizontal-relative:char; mso-position-vertical-relative:line; z-index:-2147483647;">
            <v:imagedata r:id="rId28" o:title=""/>
          </v:shape>
        </w:pict>
      </w:r>
    </w:p>
    <w:p>
      <w:pPr/>
      <w:r>
        <w:pict>
          <v:shape type="#_x0000_t75" style="width:450pt; height:300.375pt; margin-left:-1pt; margin-top:-1pt; mso-position-horizontal:left; mso-position-vertical:top; mso-position-horizontal-relative:char; mso-position-vertical-relative:line; z-index:-2147483647;">
            <v:imagedata r:id="rId29" o:title=""/>
          </v:shape>
        </w:pict>
      </w:r>
    </w:p>
    <w:p>
      <w:pPr/>
      <w:r>
        <w:pict>
          <v:shape type="#_x0000_t75" style="width:450pt; height:300.375pt; margin-left:-1pt; margin-top:-1pt; mso-position-horizontal:left; mso-position-vertical:top; mso-position-horizontal-relative:char; mso-position-vertical-relative:line; z-index:-2147483647;">
            <v:imagedata r:id="rId30" o:title=""/>
          </v:shape>
        </w:pict>
      </w:r>
    </w:p>
    <w:p>
      <w:pPr/>
      <w:r>
        <w:pict>
          <v:shape type="#_x0000_t75" style="width:450pt; height:292.5pt; margin-left:-1pt; margin-top:-1pt; mso-position-horizontal:left; mso-position-vertical:top; mso-position-horizontal-relative:char; mso-position-vertical-relative:line; z-index:-2147483647;">
            <v:imagedata r:id="rId31"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pStyle w:val="Heading3"/>
      </w:pPr>
      <w:bookmarkStart w:id="15" w:name="_Toc15"/>
      <w:r>
        <w:t>Restaurant photos</w:t>
      </w:r>
      <w:bookmarkEnd w:id="15"/>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r>
        <w:pict>
          <v:shape type="#_x0000_t75" style="width:450pt; height:300.375pt; margin-left:-1pt; margin-top:-1pt; mso-position-horizontal:left; mso-position-vertical:top; mso-position-horizontal-relative:char; mso-position-vertical-relative:line; z-index:-2147483647;">
            <v:imagedata r:id="rId34" o:title=""/>
          </v:shape>
        </w:pict>
      </w:r>
    </w:p>
    <w:p>
      <w:pPr/>
      <w:r>
        <w:pict>
          <v:shape type="#_x0000_t75" style="width:450pt; height:300.375pt; margin-left:-1pt; margin-top:-1pt; mso-position-horizontal:left; mso-position-vertical:top; mso-position-horizontal-relative:char; mso-position-vertical-relative:line; z-index:-2147483647;">
            <v:imagedata r:id="rId35" o:title=""/>
          </v:shape>
        </w:pict>
      </w:r>
    </w:p>
    <w:p>
      <w:pPr/>
      <w:r>
        <w:pict>
          <v:shape type="#_x0000_t75" style="width:450pt; height:341.77215189873pt; margin-left:-1pt; margin-top:-1pt; mso-position-horizontal:left; mso-position-vertical:top; mso-position-horizontal-relative:char; mso-position-vertical-relative:line; z-index:-2147483647;">
            <v:imagedata r:id="rId36" o:title=""/>
          </v:shape>
        </w:pict>
      </w:r>
    </w:p>
    <w:p>
      <w:pPr/>
      <w:r>
        <w:pict>
          <v:shape type="#_x0000_t75" style="width:450pt; height:299.8125pt; margin-left:-1pt; margin-top:-1pt; mso-position-horizontal:left; mso-position-vertical:top; mso-position-horizontal-relative:char; mso-position-vertical-relative:line; z-index:-2147483647;">
            <v:imagedata r:id="rId37" o:title=""/>
          </v:shape>
        </w:pict>
      </w:r>
    </w:p>
    <w:p>
      <w:pPr>
        <w:pStyle w:val="Heading3"/>
      </w:pPr>
      <w:bookmarkStart w:id="16" w:name="_Toc16"/>
      <w:r>
        <w:t>Services &amp; facilities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38" o:title=""/>
          </v:shape>
        </w:pict>
      </w:r>
    </w:p>
    <w:p>
      <w:pPr/>
      <w:r>
        <w:pict>
          <v:shape type="#_x0000_t75" style="width:450pt; height:300.375pt; margin-left:-1pt; margin-top:-1pt; mso-position-horizontal:left; mso-position-vertical:top; mso-position-horizontal-relative:char; mso-position-vertical-relative:line; z-index:-2147483647;">
            <v:imagedata r:id="rId39" o:title=""/>
          </v:shape>
        </w:pict>
      </w:r>
    </w:p>
    <w:p>
      <w:pPr/>
      <w:r>
        <w:pict>
          <v:shape type="#_x0000_t75" style="width:450pt; height:300.375pt; margin-left:-1pt; margin-top:-1pt; mso-position-horizontal:left; mso-position-vertical:top; mso-position-horizontal-relative:char; mso-position-vertical-relative:line; z-index:-2147483647;">
            <v:imagedata r:id="rId40"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41" o:title=""/>
          </v:shape>
        </w:pict>
      </w:r>
    </w:p>
    <w:p>
      <w:pPr/>
      <w:r>
        <w:pict>
          <v:shape type="#_x0000_t75" style="width:450pt; height:360.96256684492pt; margin-left:-1pt; margin-top:-1pt; mso-position-horizontal:left; mso-position-vertical:top; mso-position-horizontal-relative:char; mso-position-vertical-relative:line; z-index:-2147483647;">
            <v:imagedata r:id="rId42" o:title=""/>
          </v:shape>
        </w:pict>
      </w:r>
    </w:p>
    <w:p>
      <w:pPr/>
      <w:r>
        <w:pict>
          <v:shape type="#_x0000_t75" style="width:450pt; height:337.5pt; margin-left:-1pt; margin-top:-1pt; mso-position-horizontal:left; mso-position-vertical:top; mso-position-horizontal-relative:char; mso-position-vertical-relative:line; z-index:-2147483647;">
            <v:imagedata r:id="rId43" o:title=""/>
          </v:shape>
        </w:pict>
      </w:r>
    </w:p>
    <w:p>
      <w:pPr/>
      <w:r>
        <w:pict>
          <v:shape type="#_x0000_t75" style="width:450pt; height:299.8125pt; margin-left:-1pt; margin-top:-1pt; mso-position-horizontal:left; mso-position-vertical:top; mso-position-horizontal-relative:char; mso-position-vertical-relative:line; z-index:-2147483647;">
            <v:imagedata r:id="rId44" o:title=""/>
          </v:shape>
        </w:pict>
      </w:r>
    </w:p>
    <w:p>
      <w:pPr/>
      <w:r>
        <w:pict>
          <v:shape type="#_x0000_t75" style="width:450pt; height:299.8125pt; margin-left:-1pt; margin-top:-1pt; mso-position-horizontal:left; mso-position-vertical:top; mso-position-horizontal-relative:char; mso-position-vertical-relative:line; z-index:-2147483647;">
            <v:imagedata r:id="rId45" o:title=""/>
          </v:shape>
        </w:pict>
      </w:r>
    </w:p>
    <w:p>
      <w:pPr/>
      <w:r>
        <w:pict>
          <v:shape type="#_x0000_t75" style="width:450pt; height:299.8125pt; margin-left:-1pt; margin-top:-1pt; mso-position-horizontal:left; mso-position-vertical:top; mso-position-horizontal-relative:char; mso-position-vertical-relative:line; z-index:-2147483647;">
            <v:imagedata r:id="rId46" o:title=""/>
          </v:shape>
        </w:pict>
      </w:r>
    </w:p>
    <w:p>
      <w:pPr>
        <w:pStyle w:val="Heading2"/>
      </w:pPr>
      <w:bookmarkStart w:id="17" w:name="_Toc17"/>
      <w:r>
        <w:t>Easia Travel Head Office</w:t>
      </w:r>
      <w:bookmarkEnd w:id="17"/>
    </w:p>
    <w:p>
      <w:pPr/>
      <w:r>
        <w:pict>
          <v:shape id="_x0000_s114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7"/>
      <w:footerReference w:type="default" r:id="rId4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LA PALMERAIE D’ANGKOR CHARMING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847A66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DA4AA0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9756D6F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03D6F2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54F28BB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F5BAEC9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header" Target="header1.xml"/><Relationship Id="rId4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2024-04-26T10:42:49+00:00</dcterms:created>
  <dcterms:modified xsi:type="dcterms:W3CDTF">2024-04-26T10:42:49+00:00</dcterms:modified>
</cp:coreProperties>
</file>

<file path=docProps/custom.xml><?xml version="1.0" encoding="utf-8"?>
<Properties xmlns="http://schemas.openxmlformats.org/officeDocument/2006/custom-properties" xmlns:vt="http://schemas.openxmlformats.org/officeDocument/2006/docPropsVTypes"/>
</file>